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E792B" w14:textId="77777777" w:rsidR="000B0311" w:rsidRPr="00C327E5" w:rsidRDefault="000B0311" w:rsidP="00E50A18">
      <w:pPr>
        <w:pBdr>
          <w:bottom w:val="single" w:sz="12" w:space="1" w:color="auto"/>
        </w:pBdr>
        <w:spacing w:after="0" w:line="276" w:lineRule="auto"/>
        <w:ind w:left="-426" w:right="-149"/>
        <w:rPr>
          <w:rFonts w:ascii="Times New Roman" w:hAnsi="Times New Roman" w:cs="Times New Roman"/>
          <w:b/>
          <w:bCs/>
          <w:sz w:val="24"/>
          <w:szCs w:val="24"/>
        </w:rPr>
      </w:pPr>
      <w:bookmarkStart w:id="0" w:name="_GoBack"/>
      <w:bookmarkEnd w:id="0"/>
    </w:p>
    <w:p w14:paraId="3B7B3034" w14:textId="77777777" w:rsidR="000B0311" w:rsidRDefault="000B0311" w:rsidP="00E50A18">
      <w:pPr>
        <w:spacing w:after="0" w:line="276" w:lineRule="auto"/>
        <w:ind w:left="-426" w:right="-149"/>
        <w:jc w:val="center"/>
        <w:rPr>
          <w:rFonts w:ascii="Times New Roman" w:hAnsi="Times New Roman" w:cs="Times New Roman"/>
          <w:b/>
          <w:bCs/>
        </w:rPr>
      </w:pPr>
    </w:p>
    <w:p w14:paraId="7FF4FC99" w14:textId="77777777" w:rsidR="000B0311" w:rsidRPr="000B0311" w:rsidRDefault="000B0311" w:rsidP="00E50A18">
      <w:pPr>
        <w:pBdr>
          <w:bottom w:val="single" w:sz="12" w:space="1" w:color="auto"/>
        </w:pBdr>
        <w:spacing w:after="0" w:line="276" w:lineRule="auto"/>
        <w:ind w:left="-426" w:right="-149"/>
        <w:jc w:val="center"/>
        <w:rPr>
          <w:rFonts w:ascii="Times New Roman" w:hAnsi="Times New Roman" w:cs="Times New Roman"/>
          <w:b/>
          <w:bCs/>
          <w:sz w:val="28"/>
          <w:szCs w:val="24"/>
        </w:rPr>
      </w:pPr>
      <w:r w:rsidRPr="000B0311">
        <w:rPr>
          <w:rFonts w:ascii="Times New Roman" w:hAnsi="Times New Roman" w:cs="Times New Roman"/>
          <w:b/>
          <w:bCs/>
          <w:sz w:val="28"/>
          <w:szCs w:val="24"/>
        </w:rPr>
        <w:t>ТРЕБОВАНИЯ К ОФОРМЛЕНИЮ</w:t>
      </w:r>
    </w:p>
    <w:p w14:paraId="748B853F" w14:textId="77777777" w:rsidR="000B0311" w:rsidRPr="000B0311" w:rsidRDefault="000B0311" w:rsidP="00E50A18">
      <w:pPr>
        <w:pBdr>
          <w:bottom w:val="single" w:sz="12" w:space="1" w:color="auto"/>
        </w:pBdr>
        <w:spacing w:after="0" w:line="276" w:lineRule="auto"/>
        <w:ind w:left="-426" w:right="-149"/>
        <w:jc w:val="center"/>
        <w:rPr>
          <w:rFonts w:ascii="Times New Roman" w:hAnsi="Times New Roman" w:cs="Times New Roman"/>
          <w:b/>
          <w:bCs/>
          <w:sz w:val="28"/>
          <w:szCs w:val="24"/>
        </w:rPr>
      </w:pPr>
      <w:r w:rsidRPr="000B0311">
        <w:rPr>
          <w:rFonts w:ascii="Times New Roman" w:hAnsi="Times New Roman" w:cs="Times New Roman"/>
          <w:b/>
          <w:bCs/>
          <w:sz w:val="28"/>
          <w:szCs w:val="24"/>
        </w:rPr>
        <w:t xml:space="preserve">ВНУТРИТЕКСТОВЫХ </w:t>
      </w:r>
      <w:r>
        <w:rPr>
          <w:rFonts w:ascii="Times New Roman" w:hAnsi="Times New Roman" w:cs="Times New Roman"/>
          <w:b/>
          <w:bCs/>
          <w:sz w:val="28"/>
          <w:szCs w:val="24"/>
        </w:rPr>
        <w:t xml:space="preserve">БИБЛИОГРАФИЧЕСКИХ </w:t>
      </w:r>
      <w:r w:rsidRPr="000B0311">
        <w:rPr>
          <w:rFonts w:ascii="Times New Roman" w:hAnsi="Times New Roman" w:cs="Times New Roman"/>
          <w:b/>
          <w:bCs/>
          <w:sz w:val="28"/>
          <w:szCs w:val="24"/>
        </w:rPr>
        <w:t xml:space="preserve">ССЫЛОК И СПИСКА ИСТОЧНИКОВ </w:t>
      </w:r>
    </w:p>
    <w:p w14:paraId="2783B1E8" w14:textId="77777777" w:rsidR="000B0311" w:rsidRPr="00C327E5" w:rsidRDefault="000B0311" w:rsidP="00E50A18">
      <w:pPr>
        <w:pBdr>
          <w:bottom w:val="single" w:sz="12" w:space="1" w:color="auto"/>
        </w:pBdr>
        <w:spacing w:after="0" w:line="276" w:lineRule="auto"/>
        <w:ind w:left="-426" w:right="-149"/>
        <w:jc w:val="center"/>
        <w:rPr>
          <w:rFonts w:ascii="Times New Roman" w:hAnsi="Times New Roman" w:cs="Times New Roman"/>
          <w:b/>
          <w:bCs/>
          <w:sz w:val="24"/>
          <w:szCs w:val="24"/>
        </w:rPr>
      </w:pPr>
    </w:p>
    <w:p w14:paraId="024CDA0A" w14:textId="77777777" w:rsidR="000B0311" w:rsidRDefault="000B0311" w:rsidP="00E50A18">
      <w:pPr>
        <w:spacing w:after="0" w:line="276" w:lineRule="auto"/>
        <w:ind w:left="-426" w:right="-149"/>
        <w:jc w:val="center"/>
        <w:rPr>
          <w:rFonts w:ascii="Times New Roman" w:hAnsi="Times New Roman" w:cs="Times New Roman"/>
          <w:b/>
          <w:bCs/>
        </w:rPr>
      </w:pPr>
    </w:p>
    <w:p w14:paraId="5955736B" w14:textId="72702BE6" w:rsidR="00F67323" w:rsidRDefault="000B0311" w:rsidP="001523EB">
      <w:pPr>
        <w:spacing w:after="0" w:line="276" w:lineRule="auto"/>
        <w:ind w:left="-426" w:right="-149"/>
        <w:jc w:val="both"/>
        <w:rPr>
          <w:rFonts w:ascii="Times New Roman" w:hAnsi="Times New Roman" w:cs="Times New Roman"/>
          <w:b/>
          <w:bCs/>
        </w:rPr>
      </w:pPr>
      <w:r w:rsidRPr="00744030">
        <w:rPr>
          <w:rFonts w:ascii="Times New Roman" w:hAnsi="Times New Roman" w:cs="Times New Roman"/>
          <w:b/>
          <w:bCs/>
        </w:rPr>
        <w:t xml:space="preserve">Уважаемые </w:t>
      </w:r>
      <w:r w:rsidR="00E50A18">
        <w:rPr>
          <w:rFonts w:ascii="Times New Roman" w:hAnsi="Times New Roman" w:cs="Times New Roman"/>
          <w:b/>
          <w:bCs/>
        </w:rPr>
        <w:t>коллеги</w:t>
      </w:r>
      <w:r w:rsidRPr="00744030">
        <w:rPr>
          <w:rFonts w:ascii="Times New Roman" w:hAnsi="Times New Roman" w:cs="Times New Roman"/>
          <w:b/>
          <w:bCs/>
        </w:rPr>
        <w:t xml:space="preserve">! </w:t>
      </w:r>
      <w:r w:rsidRPr="000B0311">
        <w:rPr>
          <w:rFonts w:ascii="Times New Roman" w:hAnsi="Times New Roman" w:cs="Times New Roman"/>
          <w:bCs/>
        </w:rPr>
        <w:t xml:space="preserve">Просим Вас использовать шаблон для оформления рукописи научной статьи. Шаблон доступен для скачивания на странице научного мероприятия в разделе «Как принять участие?». </w:t>
      </w:r>
      <w:r w:rsidRPr="00E50A18">
        <w:rPr>
          <w:rFonts w:ascii="Times New Roman" w:hAnsi="Times New Roman" w:cs="Times New Roman"/>
          <w:bCs/>
        </w:rPr>
        <w:t>Данное руководство содержит требования, предъявляемые к оформлению внутритекстовых библиографических ссылок и списка источников в соответствии с международными стандартами.</w:t>
      </w:r>
      <w:r w:rsidRPr="00744030">
        <w:rPr>
          <w:rFonts w:ascii="Times New Roman" w:hAnsi="Times New Roman" w:cs="Times New Roman"/>
          <w:b/>
          <w:bCs/>
        </w:rPr>
        <w:t xml:space="preserve"> </w:t>
      </w:r>
      <w:r w:rsidRPr="004B19C0">
        <w:rPr>
          <w:rFonts w:ascii="Times New Roman" w:hAnsi="Times New Roman" w:cs="Times New Roman"/>
          <w:bCs/>
        </w:rPr>
        <w:t>Стиль оформления источников основан на</w:t>
      </w:r>
      <w:r w:rsidRPr="004B19C0">
        <w:rPr>
          <w:rFonts w:ascii="Times New Roman" w:hAnsi="Times New Roman" w:cs="Times New Roman"/>
          <w:b/>
          <w:bCs/>
        </w:rPr>
        <w:t xml:space="preserve"> </w:t>
      </w:r>
      <w:r w:rsidRPr="004B19C0">
        <w:rPr>
          <w:rFonts w:ascii="Times New Roman" w:hAnsi="Times New Roman" w:cs="Times New Roman"/>
          <w:i/>
          <w:lang w:val="en-US"/>
        </w:rPr>
        <w:t>Harvard</w:t>
      </w:r>
      <w:r w:rsidRPr="004B19C0">
        <w:rPr>
          <w:rFonts w:ascii="Times New Roman" w:hAnsi="Times New Roman" w:cs="Times New Roman"/>
          <w:i/>
        </w:rPr>
        <w:t xml:space="preserve"> </w:t>
      </w:r>
      <w:r w:rsidRPr="004B19C0">
        <w:rPr>
          <w:rFonts w:ascii="Times New Roman" w:hAnsi="Times New Roman" w:cs="Times New Roman"/>
          <w:i/>
          <w:lang w:val="en-US"/>
        </w:rPr>
        <w:t>style</w:t>
      </w:r>
      <w:r w:rsidRPr="004B19C0">
        <w:rPr>
          <w:rFonts w:ascii="Times New Roman" w:hAnsi="Times New Roman" w:cs="Times New Roman"/>
        </w:rPr>
        <w:t xml:space="preserve"> </w:t>
      </w:r>
      <w:r>
        <w:rPr>
          <w:rFonts w:ascii="Times New Roman" w:hAnsi="Times New Roman" w:cs="Times New Roman"/>
        </w:rPr>
        <w:t>и рекомендациях от</w:t>
      </w:r>
      <w:r w:rsidRPr="004B19C0">
        <w:rPr>
          <w:rFonts w:ascii="Times New Roman" w:hAnsi="Times New Roman" w:cs="Times New Roman"/>
        </w:rPr>
        <w:t xml:space="preserve"> </w:t>
      </w:r>
      <w:r w:rsidRPr="004B19C0">
        <w:rPr>
          <w:rFonts w:ascii="Times New Roman" w:hAnsi="Times New Roman" w:cs="Times New Roman"/>
          <w:i/>
          <w:lang w:val="en-US"/>
        </w:rPr>
        <w:t>The</w:t>
      </w:r>
      <w:r w:rsidRPr="004B19C0">
        <w:rPr>
          <w:rFonts w:ascii="Times New Roman" w:hAnsi="Times New Roman" w:cs="Times New Roman"/>
          <w:i/>
        </w:rPr>
        <w:t xml:space="preserve"> </w:t>
      </w:r>
      <w:r w:rsidRPr="004B19C0">
        <w:rPr>
          <w:rFonts w:ascii="Times New Roman" w:hAnsi="Times New Roman" w:cs="Times New Roman"/>
          <w:i/>
          <w:lang w:val="en-US"/>
        </w:rPr>
        <w:t>Council</w:t>
      </w:r>
      <w:r w:rsidRPr="004B19C0">
        <w:rPr>
          <w:rFonts w:ascii="Times New Roman" w:hAnsi="Times New Roman" w:cs="Times New Roman"/>
          <w:i/>
        </w:rPr>
        <w:t xml:space="preserve"> </w:t>
      </w:r>
      <w:r w:rsidRPr="004B19C0">
        <w:rPr>
          <w:rFonts w:ascii="Times New Roman" w:hAnsi="Times New Roman" w:cs="Times New Roman"/>
          <w:i/>
          <w:lang w:val="en-US"/>
        </w:rPr>
        <w:t>of</w:t>
      </w:r>
      <w:r w:rsidRPr="004B19C0">
        <w:rPr>
          <w:rFonts w:ascii="Times New Roman" w:hAnsi="Times New Roman" w:cs="Times New Roman"/>
          <w:i/>
        </w:rPr>
        <w:t xml:space="preserve"> </w:t>
      </w:r>
      <w:r w:rsidRPr="004B19C0">
        <w:rPr>
          <w:rFonts w:ascii="Times New Roman" w:hAnsi="Times New Roman" w:cs="Times New Roman"/>
          <w:i/>
          <w:lang w:val="en-US"/>
        </w:rPr>
        <w:t>Biology</w:t>
      </w:r>
      <w:r w:rsidRPr="004B19C0">
        <w:rPr>
          <w:rFonts w:ascii="Times New Roman" w:hAnsi="Times New Roman" w:cs="Times New Roman"/>
          <w:i/>
        </w:rPr>
        <w:t xml:space="preserve"> </w:t>
      </w:r>
      <w:r w:rsidRPr="004B19C0">
        <w:rPr>
          <w:rFonts w:ascii="Times New Roman" w:hAnsi="Times New Roman" w:cs="Times New Roman"/>
          <w:i/>
          <w:lang w:val="en-US"/>
        </w:rPr>
        <w:t>Editors</w:t>
      </w:r>
      <w:r w:rsidRPr="004B19C0">
        <w:rPr>
          <w:rFonts w:ascii="Times New Roman" w:hAnsi="Times New Roman" w:cs="Times New Roman"/>
          <w:i/>
        </w:rPr>
        <w:t xml:space="preserve"> (</w:t>
      </w:r>
      <w:r w:rsidRPr="004B19C0">
        <w:rPr>
          <w:rFonts w:ascii="Times New Roman" w:hAnsi="Times New Roman" w:cs="Times New Roman"/>
          <w:i/>
          <w:lang w:val="en-US"/>
        </w:rPr>
        <w:t>CBE</w:t>
      </w:r>
      <w:r w:rsidRPr="004B19C0">
        <w:rPr>
          <w:rFonts w:ascii="Times New Roman" w:hAnsi="Times New Roman" w:cs="Times New Roman"/>
          <w:i/>
        </w:rPr>
        <w:t>)</w:t>
      </w:r>
      <w:r>
        <w:rPr>
          <w:rFonts w:ascii="Times New Roman" w:hAnsi="Times New Roman" w:cs="Times New Roman"/>
        </w:rPr>
        <w:t xml:space="preserve">. </w:t>
      </w:r>
    </w:p>
    <w:p w14:paraId="3E39BC25" w14:textId="77777777" w:rsidR="00E50A18" w:rsidRPr="00E50A18" w:rsidRDefault="00E50A18" w:rsidP="00E50A18">
      <w:pPr>
        <w:spacing w:after="0" w:line="276" w:lineRule="auto"/>
        <w:rPr>
          <w:rFonts w:ascii="Times New Roman" w:hAnsi="Times New Roman" w:cs="Times New Roman"/>
          <w:b/>
          <w:bCs/>
        </w:rPr>
      </w:pPr>
    </w:p>
    <w:tbl>
      <w:tblPr>
        <w:tblStyle w:val="a4"/>
        <w:tblW w:w="9924" w:type="dxa"/>
        <w:tblInd w:w="-431" w:type="dxa"/>
        <w:tblLook w:val="04A0" w:firstRow="1" w:lastRow="0" w:firstColumn="1" w:lastColumn="0" w:noHBand="0" w:noVBand="1"/>
      </w:tblPr>
      <w:tblGrid>
        <w:gridCol w:w="3545"/>
        <w:gridCol w:w="6379"/>
      </w:tblGrid>
      <w:tr w:rsidR="000B0311" w:rsidRPr="00744030" w14:paraId="6B4C642C" w14:textId="77777777" w:rsidTr="000B0311">
        <w:tc>
          <w:tcPr>
            <w:tcW w:w="9924" w:type="dxa"/>
            <w:gridSpan w:val="2"/>
            <w:shd w:val="clear" w:color="auto" w:fill="D9E2F3" w:themeFill="accent1" w:themeFillTint="33"/>
          </w:tcPr>
          <w:p w14:paraId="47F3B3FA" w14:textId="77777777" w:rsidR="000B0311" w:rsidRPr="00744030" w:rsidRDefault="000B0311" w:rsidP="006C6CFF">
            <w:pPr>
              <w:spacing w:line="276" w:lineRule="auto"/>
              <w:jc w:val="center"/>
              <w:rPr>
                <w:rFonts w:ascii="Times New Roman" w:hAnsi="Times New Roman" w:cs="Times New Roman"/>
                <w:b/>
                <w:bCs/>
              </w:rPr>
            </w:pPr>
            <w:r>
              <w:rPr>
                <w:rFonts w:ascii="Times New Roman" w:hAnsi="Times New Roman" w:cs="Times New Roman"/>
                <w:b/>
                <w:bCs/>
              </w:rPr>
              <w:t>Внутритекстовые библиографические ссылки</w:t>
            </w:r>
          </w:p>
        </w:tc>
      </w:tr>
      <w:tr w:rsidR="000B0311" w:rsidRPr="00961219" w14:paraId="663D2BB5" w14:textId="77777777" w:rsidTr="00FB4E1A">
        <w:tc>
          <w:tcPr>
            <w:tcW w:w="9924" w:type="dxa"/>
            <w:gridSpan w:val="2"/>
          </w:tcPr>
          <w:p w14:paraId="6CABCA77" w14:textId="77777777" w:rsidR="000B0311" w:rsidRPr="00E50A18" w:rsidRDefault="00E50A18" w:rsidP="006C6CFF">
            <w:pPr>
              <w:spacing w:line="276" w:lineRule="auto"/>
              <w:rPr>
                <w:rFonts w:ascii="Times New Roman" w:hAnsi="Times New Roman" w:cs="Times New Roman"/>
                <w:lang w:val="en-US"/>
              </w:rPr>
            </w:pPr>
            <w:r>
              <w:rPr>
                <w:rFonts w:ascii="Times New Roman" w:hAnsi="Times New Roman" w:cs="Times New Roman"/>
              </w:rPr>
              <w:t>Внутритекстовые библиографические ссылки должны быть оформлены в квадратных скобках. Список</w:t>
            </w:r>
            <w:r w:rsidRPr="00E50A18">
              <w:rPr>
                <w:rFonts w:ascii="Times New Roman" w:hAnsi="Times New Roman" w:cs="Times New Roman"/>
                <w:lang w:val="en-US"/>
              </w:rPr>
              <w:t xml:space="preserve"> </w:t>
            </w:r>
            <w:r>
              <w:rPr>
                <w:rFonts w:ascii="Times New Roman" w:hAnsi="Times New Roman" w:cs="Times New Roman"/>
              </w:rPr>
              <w:t>источников</w:t>
            </w:r>
            <w:r w:rsidRPr="00E50A18">
              <w:rPr>
                <w:rFonts w:ascii="Times New Roman" w:hAnsi="Times New Roman" w:cs="Times New Roman"/>
                <w:lang w:val="en-US"/>
              </w:rPr>
              <w:t xml:space="preserve"> </w:t>
            </w:r>
            <w:r>
              <w:rPr>
                <w:rFonts w:ascii="Times New Roman" w:hAnsi="Times New Roman" w:cs="Times New Roman"/>
              </w:rPr>
              <w:t>должен</w:t>
            </w:r>
            <w:r w:rsidRPr="00E50A18">
              <w:rPr>
                <w:rFonts w:ascii="Times New Roman" w:hAnsi="Times New Roman" w:cs="Times New Roman"/>
                <w:lang w:val="en-US"/>
              </w:rPr>
              <w:t xml:space="preserve"> </w:t>
            </w:r>
            <w:r>
              <w:rPr>
                <w:rFonts w:ascii="Times New Roman" w:hAnsi="Times New Roman" w:cs="Times New Roman"/>
              </w:rPr>
              <w:t>быть</w:t>
            </w:r>
            <w:r w:rsidRPr="00E50A18">
              <w:rPr>
                <w:rFonts w:ascii="Times New Roman" w:hAnsi="Times New Roman" w:cs="Times New Roman"/>
                <w:lang w:val="en-US"/>
              </w:rPr>
              <w:t xml:space="preserve"> </w:t>
            </w:r>
            <w:r>
              <w:rPr>
                <w:rFonts w:ascii="Times New Roman" w:hAnsi="Times New Roman" w:cs="Times New Roman"/>
              </w:rPr>
              <w:t>представлен</w:t>
            </w:r>
            <w:r w:rsidRPr="00E50A18">
              <w:rPr>
                <w:rFonts w:ascii="Times New Roman" w:hAnsi="Times New Roman" w:cs="Times New Roman"/>
                <w:lang w:val="en-US"/>
              </w:rPr>
              <w:t xml:space="preserve"> </w:t>
            </w:r>
            <w:r>
              <w:rPr>
                <w:rFonts w:ascii="Times New Roman" w:hAnsi="Times New Roman" w:cs="Times New Roman"/>
              </w:rPr>
              <w:t>в</w:t>
            </w:r>
            <w:r w:rsidRPr="00E50A18">
              <w:rPr>
                <w:rFonts w:ascii="Times New Roman" w:hAnsi="Times New Roman" w:cs="Times New Roman"/>
                <w:lang w:val="en-US"/>
              </w:rPr>
              <w:t xml:space="preserve"> </w:t>
            </w:r>
            <w:r>
              <w:rPr>
                <w:rFonts w:ascii="Times New Roman" w:hAnsi="Times New Roman" w:cs="Times New Roman"/>
              </w:rPr>
              <w:t>алфавитном</w:t>
            </w:r>
            <w:r w:rsidRPr="00E50A18">
              <w:rPr>
                <w:rFonts w:ascii="Times New Roman" w:hAnsi="Times New Roman" w:cs="Times New Roman"/>
                <w:lang w:val="en-US"/>
              </w:rPr>
              <w:t xml:space="preserve"> </w:t>
            </w:r>
            <w:r>
              <w:rPr>
                <w:rFonts w:ascii="Times New Roman" w:hAnsi="Times New Roman" w:cs="Times New Roman"/>
              </w:rPr>
              <w:t>порядке</w:t>
            </w:r>
            <w:r w:rsidRPr="00E50A18">
              <w:rPr>
                <w:rFonts w:ascii="Times New Roman" w:hAnsi="Times New Roman" w:cs="Times New Roman"/>
                <w:lang w:val="en-US"/>
              </w:rPr>
              <w:t xml:space="preserve">. </w:t>
            </w:r>
            <w:r>
              <w:rPr>
                <w:rFonts w:ascii="Times New Roman" w:hAnsi="Times New Roman" w:cs="Times New Roman"/>
              </w:rPr>
              <w:t>Пример</w:t>
            </w:r>
            <w:r w:rsidRPr="00E50A18">
              <w:rPr>
                <w:rFonts w:ascii="Times New Roman" w:hAnsi="Times New Roman" w:cs="Times New Roman"/>
                <w:lang w:val="en-US"/>
              </w:rPr>
              <w:t>:</w:t>
            </w:r>
          </w:p>
          <w:p w14:paraId="15833962" w14:textId="77777777" w:rsidR="00E50A18" w:rsidRPr="00E50A18" w:rsidRDefault="00E50A18" w:rsidP="00E50A18">
            <w:pPr>
              <w:spacing w:line="276" w:lineRule="auto"/>
              <w:ind w:left="321"/>
              <w:rPr>
                <w:rFonts w:ascii="Times New Roman" w:hAnsi="Times New Roman" w:cs="Times New Roman"/>
                <w:lang w:val="en-US"/>
              </w:rPr>
            </w:pPr>
            <w:r w:rsidRPr="00E50A18">
              <w:rPr>
                <w:rFonts w:ascii="Times New Roman" w:hAnsi="Times New Roman" w:cs="Times New Roman"/>
                <w:sz w:val="20"/>
                <w:lang w:val="en-US"/>
              </w:rPr>
              <w:t>Entrepreneurial alertness is a concept that “has the potential to add substantially to our understanding of how new ideas ge</w:t>
            </w:r>
            <w:r>
              <w:rPr>
                <w:rFonts w:ascii="Times New Roman" w:hAnsi="Times New Roman" w:cs="Times New Roman"/>
                <w:sz w:val="20"/>
                <w:lang w:val="en-US"/>
              </w:rPr>
              <w:t xml:space="preserve">t initiated and pursued” [1, </w:t>
            </w:r>
            <w:r w:rsidRPr="00E50A18">
              <w:rPr>
                <w:rFonts w:ascii="Times New Roman" w:hAnsi="Times New Roman" w:cs="Times New Roman"/>
                <w:sz w:val="20"/>
                <w:lang w:val="en-US"/>
              </w:rPr>
              <w:t>78</w:t>
            </w:r>
            <w:r>
              <w:rPr>
                <w:rFonts w:ascii="Times New Roman" w:hAnsi="Times New Roman" w:cs="Times New Roman"/>
                <w:sz w:val="20"/>
                <w:lang w:val="en-US"/>
              </w:rPr>
              <w:t>-79</w:t>
            </w:r>
            <w:r w:rsidRPr="00E50A18">
              <w:rPr>
                <w:rFonts w:ascii="Times New Roman" w:hAnsi="Times New Roman" w:cs="Times New Roman"/>
                <w:sz w:val="20"/>
                <w:lang w:val="en-US"/>
              </w:rPr>
              <w:t>]. According to Baron, “alertness refers to the capacity to recognize the opportunities when they exist-when (. . .) have emerged changes in technology, market,government policies, competitions, and so on” [2</w:t>
            </w:r>
            <w:r>
              <w:rPr>
                <w:rFonts w:ascii="Times New Roman" w:hAnsi="Times New Roman" w:cs="Times New Roman"/>
                <w:sz w:val="20"/>
                <w:lang w:val="en-US"/>
              </w:rPr>
              <w:t>, 112</w:t>
            </w:r>
            <w:r w:rsidRPr="00E50A18">
              <w:rPr>
                <w:rFonts w:ascii="Times New Roman" w:hAnsi="Times New Roman" w:cs="Times New Roman"/>
                <w:sz w:val="20"/>
                <w:lang w:val="en-US"/>
              </w:rPr>
              <w:t>], and as Zaheer and Zaheer explained, it is the “proactive attentiveness to information, especially of a private nature, about the environment; figuratively having one’s antenna out” [3, 1496</w:t>
            </w:r>
            <w:r>
              <w:rPr>
                <w:rFonts w:ascii="Times New Roman" w:hAnsi="Times New Roman" w:cs="Times New Roman"/>
                <w:sz w:val="20"/>
                <w:lang w:val="en-US"/>
              </w:rPr>
              <w:t>-97</w:t>
            </w:r>
            <w:r w:rsidRPr="00E50A18">
              <w:rPr>
                <w:rFonts w:ascii="Times New Roman" w:hAnsi="Times New Roman" w:cs="Times New Roman"/>
                <w:sz w:val="20"/>
                <w:lang w:val="en-US"/>
              </w:rPr>
              <w:t>]. Moreover, alertness requires being “plugged in” to information networks in this era of fast and intensive technological settings [3].</w:t>
            </w:r>
          </w:p>
        </w:tc>
      </w:tr>
      <w:tr w:rsidR="000B0311" w:rsidRPr="00744030" w14:paraId="6D8F97EE" w14:textId="77777777" w:rsidTr="000B0311">
        <w:tc>
          <w:tcPr>
            <w:tcW w:w="9924" w:type="dxa"/>
            <w:gridSpan w:val="2"/>
            <w:shd w:val="clear" w:color="auto" w:fill="D9E2F3" w:themeFill="accent1" w:themeFillTint="33"/>
          </w:tcPr>
          <w:p w14:paraId="53C2A70E" w14:textId="77777777" w:rsidR="000B0311" w:rsidRPr="00744030" w:rsidRDefault="000B0311" w:rsidP="000B0311">
            <w:pPr>
              <w:spacing w:line="276" w:lineRule="auto"/>
              <w:jc w:val="center"/>
              <w:rPr>
                <w:rFonts w:ascii="Times New Roman" w:hAnsi="Times New Roman" w:cs="Times New Roman"/>
                <w:lang w:val="en-US"/>
              </w:rPr>
            </w:pPr>
            <w:r w:rsidRPr="00744030">
              <w:rPr>
                <w:rFonts w:ascii="Times New Roman" w:hAnsi="Times New Roman" w:cs="Times New Roman"/>
                <w:b/>
                <w:bCs/>
              </w:rPr>
              <w:t>Журналы и журнальные статьи</w:t>
            </w:r>
          </w:p>
        </w:tc>
      </w:tr>
      <w:tr w:rsidR="000B0311" w:rsidRPr="00744030" w14:paraId="6BE028BF" w14:textId="77777777" w:rsidTr="006C6CFF">
        <w:tc>
          <w:tcPr>
            <w:tcW w:w="3545" w:type="dxa"/>
          </w:tcPr>
          <w:p w14:paraId="38C4691E" w14:textId="77777777" w:rsidR="000B0311" w:rsidRPr="00C327E5" w:rsidRDefault="000B0311" w:rsidP="000B0311">
            <w:pPr>
              <w:spacing w:line="276" w:lineRule="auto"/>
              <w:rPr>
                <w:rFonts w:ascii="Times New Roman" w:hAnsi="Times New Roman" w:cs="Times New Roman"/>
              </w:rPr>
            </w:pPr>
            <w:r>
              <w:rPr>
                <w:rFonts w:ascii="Times New Roman" w:hAnsi="Times New Roman" w:cs="Times New Roman"/>
              </w:rPr>
              <w:t>Журнальная статья с указанием тома выпуска</w:t>
            </w:r>
          </w:p>
        </w:tc>
        <w:tc>
          <w:tcPr>
            <w:tcW w:w="6379" w:type="dxa"/>
          </w:tcPr>
          <w:p w14:paraId="62016DDA" w14:textId="6D2B2CB5"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Smith J, Jones MJ, Houghton L et al (1999) Future of health insurance. N Engl J Med 965:325–329</w:t>
            </w:r>
          </w:p>
        </w:tc>
      </w:tr>
      <w:tr w:rsidR="000B0311" w:rsidRPr="00744030" w14:paraId="0E1386A5" w14:textId="77777777" w:rsidTr="006C6CFF">
        <w:tc>
          <w:tcPr>
            <w:tcW w:w="3545" w:type="dxa"/>
          </w:tcPr>
          <w:p w14:paraId="11881E73" w14:textId="77777777" w:rsidR="000B0311" w:rsidRPr="00C327E5" w:rsidRDefault="000B0311" w:rsidP="000B0311">
            <w:pPr>
              <w:spacing w:line="276" w:lineRule="auto"/>
              <w:rPr>
                <w:rFonts w:ascii="Times New Roman" w:hAnsi="Times New Roman" w:cs="Times New Roman"/>
              </w:rPr>
            </w:pPr>
            <w:r w:rsidRPr="00C327E5">
              <w:rPr>
                <w:rFonts w:ascii="Times New Roman" w:hAnsi="Times New Roman" w:cs="Times New Roman"/>
              </w:rPr>
              <w:t xml:space="preserve">Журнальная статья с указанием </w:t>
            </w:r>
            <w:r>
              <w:rPr>
                <w:rFonts w:ascii="Times New Roman" w:hAnsi="Times New Roman" w:cs="Times New Roman"/>
              </w:rPr>
              <w:t xml:space="preserve">тома </w:t>
            </w:r>
            <w:r w:rsidRPr="00306C2F">
              <w:rPr>
                <w:rFonts w:ascii="Times New Roman" w:hAnsi="Times New Roman" w:cs="Times New Roman"/>
                <w:i/>
              </w:rPr>
              <w:t>и номера</w:t>
            </w:r>
            <w:r w:rsidRPr="00C327E5">
              <w:rPr>
                <w:rFonts w:ascii="Times New Roman" w:hAnsi="Times New Roman" w:cs="Times New Roman"/>
              </w:rPr>
              <w:t xml:space="preserve"> выпуска</w:t>
            </w:r>
          </w:p>
        </w:tc>
        <w:tc>
          <w:tcPr>
            <w:tcW w:w="6379" w:type="dxa"/>
          </w:tcPr>
          <w:p w14:paraId="2E04ED62"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Saunders DS (1976) The biological clock of insects. Sci Am 234(2):114–121</w:t>
            </w:r>
          </w:p>
        </w:tc>
      </w:tr>
      <w:tr w:rsidR="000B0311" w:rsidRPr="00744030" w14:paraId="5B027494" w14:textId="77777777" w:rsidTr="006C6CFF">
        <w:tc>
          <w:tcPr>
            <w:tcW w:w="3545" w:type="dxa"/>
          </w:tcPr>
          <w:p w14:paraId="1E212AB4" w14:textId="77777777" w:rsidR="000B0311" w:rsidRPr="00FE655D" w:rsidRDefault="000B0311" w:rsidP="000B0311">
            <w:pPr>
              <w:spacing w:line="276" w:lineRule="auto"/>
              <w:rPr>
                <w:rFonts w:ascii="Times New Roman" w:hAnsi="Times New Roman" w:cs="Times New Roman"/>
              </w:rPr>
            </w:pPr>
            <w:r>
              <w:rPr>
                <w:rFonts w:ascii="Times New Roman" w:hAnsi="Times New Roman" w:cs="Times New Roman"/>
              </w:rPr>
              <w:t>Журнальная статья с</w:t>
            </w:r>
            <w:r w:rsidRPr="00FE655D">
              <w:rPr>
                <w:rFonts w:ascii="Times New Roman" w:hAnsi="Times New Roman" w:cs="Times New Roman"/>
              </w:rPr>
              <w:t xml:space="preserve"> </w:t>
            </w:r>
            <w:r w:rsidRPr="00744030">
              <w:rPr>
                <w:rFonts w:ascii="Times New Roman" w:hAnsi="Times New Roman" w:cs="Times New Roman"/>
                <w:lang w:val="en-US"/>
              </w:rPr>
              <w:t>DOI</w:t>
            </w:r>
            <w:r>
              <w:rPr>
                <w:rFonts w:ascii="Times New Roman" w:hAnsi="Times New Roman" w:cs="Times New Roman"/>
              </w:rPr>
              <w:t xml:space="preserve"> и указанием страниц</w:t>
            </w:r>
          </w:p>
        </w:tc>
        <w:tc>
          <w:tcPr>
            <w:tcW w:w="6379" w:type="dxa"/>
          </w:tcPr>
          <w:p w14:paraId="79700F28"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Slifka MK, Whitton JL (2000) Clinical implications of dysregulated cytokine production. J Mol Med 78:74–80. doi:10.1007/s001090000086</w:t>
            </w:r>
          </w:p>
        </w:tc>
      </w:tr>
      <w:tr w:rsidR="000B0311" w:rsidRPr="00744030" w14:paraId="7FA2A5DD" w14:textId="77777777" w:rsidTr="006C6CFF">
        <w:tc>
          <w:tcPr>
            <w:tcW w:w="3545" w:type="dxa"/>
          </w:tcPr>
          <w:p w14:paraId="083F4622" w14:textId="77777777" w:rsidR="000B0311" w:rsidRPr="00FE655D" w:rsidRDefault="000B0311" w:rsidP="000B0311">
            <w:pPr>
              <w:spacing w:line="276" w:lineRule="auto"/>
              <w:rPr>
                <w:rFonts w:ascii="Times New Roman" w:hAnsi="Times New Roman" w:cs="Times New Roman"/>
              </w:rPr>
            </w:pPr>
            <w:r>
              <w:rPr>
                <w:rFonts w:ascii="Times New Roman" w:hAnsi="Times New Roman" w:cs="Times New Roman"/>
              </w:rPr>
              <w:t>Препринт журнальной статьи</w:t>
            </w:r>
            <w:r w:rsidRPr="00FE655D">
              <w:rPr>
                <w:rFonts w:ascii="Times New Roman" w:hAnsi="Times New Roman" w:cs="Times New Roman"/>
              </w:rPr>
              <w:t xml:space="preserve"> </w:t>
            </w:r>
            <w:r>
              <w:rPr>
                <w:rFonts w:ascii="Times New Roman" w:hAnsi="Times New Roman" w:cs="Times New Roman"/>
              </w:rPr>
              <w:t>с</w:t>
            </w:r>
            <w:r w:rsidRPr="00FE655D">
              <w:rPr>
                <w:rFonts w:ascii="Times New Roman" w:hAnsi="Times New Roman" w:cs="Times New Roman"/>
              </w:rPr>
              <w:t xml:space="preserve"> </w:t>
            </w:r>
            <w:r w:rsidRPr="00744030">
              <w:rPr>
                <w:rFonts w:ascii="Times New Roman" w:hAnsi="Times New Roman" w:cs="Times New Roman"/>
                <w:lang w:val="en-US"/>
              </w:rPr>
              <w:t>DOI</w:t>
            </w:r>
            <w:r>
              <w:rPr>
                <w:rFonts w:ascii="Times New Roman" w:hAnsi="Times New Roman" w:cs="Times New Roman"/>
              </w:rPr>
              <w:t>, без указания страниц, до публикации выпуска</w:t>
            </w:r>
          </w:p>
        </w:tc>
        <w:tc>
          <w:tcPr>
            <w:tcW w:w="6379" w:type="dxa"/>
          </w:tcPr>
          <w:p w14:paraId="7E723D32" w14:textId="77777777" w:rsidR="000B0311" w:rsidRPr="00306C2F" w:rsidRDefault="000B0311" w:rsidP="000B0311">
            <w:pPr>
              <w:spacing w:line="276" w:lineRule="auto"/>
              <w:rPr>
                <w:rFonts w:ascii="Times New Roman" w:hAnsi="Times New Roman" w:cs="Times New Roman"/>
              </w:rPr>
            </w:pPr>
            <w:r w:rsidRPr="00744030">
              <w:rPr>
                <w:rFonts w:ascii="Times New Roman" w:hAnsi="Times New Roman" w:cs="Times New Roman"/>
                <w:lang w:val="en-US"/>
              </w:rPr>
              <w:t>Slifka</w:t>
            </w:r>
            <w:r w:rsidRPr="00306C2F">
              <w:rPr>
                <w:rFonts w:ascii="Times New Roman" w:hAnsi="Times New Roman" w:cs="Times New Roman"/>
                <w:lang w:val="en-US"/>
              </w:rPr>
              <w:t xml:space="preserve"> </w:t>
            </w:r>
            <w:r w:rsidRPr="00744030">
              <w:rPr>
                <w:rFonts w:ascii="Times New Roman" w:hAnsi="Times New Roman" w:cs="Times New Roman"/>
                <w:lang w:val="en-US"/>
              </w:rPr>
              <w:t>MK</w:t>
            </w:r>
            <w:r w:rsidRPr="00306C2F">
              <w:rPr>
                <w:rFonts w:ascii="Times New Roman" w:hAnsi="Times New Roman" w:cs="Times New Roman"/>
                <w:lang w:val="en-US"/>
              </w:rPr>
              <w:t xml:space="preserve">, </w:t>
            </w:r>
            <w:r w:rsidRPr="00744030">
              <w:rPr>
                <w:rFonts w:ascii="Times New Roman" w:hAnsi="Times New Roman" w:cs="Times New Roman"/>
                <w:lang w:val="en-US"/>
              </w:rPr>
              <w:t>Whitton</w:t>
            </w:r>
            <w:r w:rsidRPr="00306C2F">
              <w:rPr>
                <w:rFonts w:ascii="Times New Roman" w:hAnsi="Times New Roman" w:cs="Times New Roman"/>
                <w:lang w:val="en-US"/>
              </w:rPr>
              <w:t xml:space="preserve"> </w:t>
            </w:r>
            <w:r w:rsidRPr="00744030">
              <w:rPr>
                <w:rFonts w:ascii="Times New Roman" w:hAnsi="Times New Roman" w:cs="Times New Roman"/>
                <w:lang w:val="en-US"/>
              </w:rPr>
              <w:t>JL</w:t>
            </w:r>
            <w:r w:rsidRPr="00306C2F">
              <w:rPr>
                <w:rFonts w:ascii="Times New Roman" w:hAnsi="Times New Roman" w:cs="Times New Roman"/>
                <w:lang w:val="en-US"/>
              </w:rPr>
              <w:t xml:space="preserve"> (2000) </w:t>
            </w:r>
            <w:r w:rsidRPr="00744030">
              <w:rPr>
                <w:rFonts w:ascii="Times New Roman" w:hAnsi="Times New Roman" w:cs="Times New Roman"/>
                <w:lang w:val="en-US"/>
              </w:rPr>
              <w:t>Clinical</w:t>
            </w:r>
            <w:r w:rsidRPr="00306C2F">
              <w:rPr>
                <w:rFonts w:ascii="Times New Roman" w:hAnsi="Times New Roman" w:cs="Times New Roman"/>
                <w:lang w:val="en-US"/>
              </w:rPr>
              <w:t xml:space="preserve"> </w:t>
            </w:r>
            <w:r w:rsidRPr="00744030">
              <w:rPr>
                <w:rFonts w:ascii="Times New Roman" w:hAnsi="Times New Roman" w:cs="Times New Roman"/>
                <w:lang w:val="en-US"/>
              </w:rPr>
              <w:t>implications</w:t>
            </w:r>
            <w:r w:rsidRPr="00306C2F">
              <w:rPr>
                <w:rFonts w:ascii="Times New Roman" w:hAnsi="Times New Roman" w:cs="Times New Roman"/>
                <w:lang w:val="en-US"/>
              </w:rPr>
              <w:t xml:space="preserve"> </w:t>
            </w:r>
            <w:r w:rsidRPr="00744030">
              <w:rPr>
                <w:rFonts w:ascii="Times New Roman" w:hAnsi="Times New Roman" w:cs="Times New Roman"/>
                <w:lang w:val="en-US"/>
              </w:rPr>
              <w:t>of</w:t>
            </w:r>
            <w:r w:rsidRPr="00306C2F">
              <w:rPr>
                <w:rFonts w:ascii="Times New Roman" w:hAnsi="Times New Roman" w:cs="Times New Roman"/>
                <w:lang w:val="en-US"/>
              </w:rPr>
              <w:t xml:space="preserve"> </w:t>
            </w:r>
            <w:r w:rsidRPr="00744030">
              <w:rPr>
                <w:rFonts w:ascii="Times New Roman" w:hAnsi="Times New Roman" w:cs="Times New Roman"/>
                <w:lang w:val="en-US"/>
              </w:rPr>
              <w:t>dysregulated</w:t>
            </w:r>
            <w:r w:rsidRPr="00306C2F">
              <w:rPr>
                <w:rFonts w:ascii="Times New Roman" w:hAnsi="Times New Roman" w:cs="Times New Roman"/>
                <w:lang w:val="en-US"/>
              </w:rPr>
              <w:t xml:space="preserve"> </w:t>
            </w:r>
            <w:r w:rsidRPr="00744030">
              <w:rPr>
                <w:rFonts w:ascii="Times New Roman" w:hAnsi="Times New Roman" w:cs="Times New Roman"/>
                <w:lang w:val="en-US"/>
              </w:rPr>
              <w:t>cytokine</w:t>
            </w:r>
            <w:r w:rsidRPr="00306C2F">
              <w:rPr>
                <w:rFonts w:ascii="Times New Roman" w:hAnsi="Times New Roman" w:cs="Times New Roman"/>
                <w:lang w:val="en-US"/>
              </w:rPr>
              <w:t xml:space="preserve"> </w:t>
            </w:r>
            <w:r w:rsidRPr="00744030">
              <w:rPr>
                <w:rFonts w:ascii="Times New Roman" w:hAnsi="Times New Roman" w:cs="Times New Roman"/>
                <w:lang w:val="en-US"/>
              </w:rPr>
              <w:t>production</w:t>
            </w:r>
            <w:r w:rsidRPr="00306C2F">
              <w:rPr>
                <w:rFonts w:ascii="Times New Roman" w:hAnsi="Times New Roman" w:cs="Times New Roman"/>
                <w:lang w:val="en-US"/>
              </w:rPr>
              <w:t xml:space="preserve">. </w:t>
            </w:r>
            <w:r w:rsidRPr="00744030">
              <w:rPr>
                <w:rFonts w:ascii="Times New Roman" w:hAnsi="Times New Roman" w:cs="Times New Roman"/>
                <w:lang w:val="en-US"/>
              </w:rPr>
              <w:t>J</w:t>
            </w:r>
            <w:r w:rsidRPr="00306C2F">
              <w:rPr>
                <w:rFonts w:ascii="Times New Roman" w:hAnsi="Times New Roman" w:cs="Times New Roman"/>
              </w:rPr>
              <w:t xml:space="preserve"> </w:t>
            </w:r>
            <w:r w:rsidRPr="00744030">
              <w:rPr>
                <w:rFonts w:ascii="Times New Roman" w:hAnsi="Times New Roman" w:cs="Times New Roman"/>
                <w:lang w:val="en-US"/>
              </w:rPr>
              <w:t>Mol</w:t>
            </w:r>
            <w:r w:rsidRPr="00306C2F">
              <w:rPr>
                <w:rFonts w:ascii="Times New Roman" w:hAnsi="Times New Roman" w:cs="Times New Roman"/>
              </w:rPr>
              <w:t xml:space="preserve"> </w:t>
            </w:r>
            <w:r w:rsidRPr="00744030">
              <w:rPr>
                <w:rFonts w:ascii="Times New Roman" w:hAnsi="Times New Roman" w:cs="Times New Roman"/>
                <w:lang w:val="en-US"/>
              </w:rPr>
              <w:t>Med</w:t>
            </w:r>
            <w:r w:rsidRPr="00306C2F">
              <w:rPr>
                <w:rFonts w:ascii="Times New Roman" w:hAnsi="Times New Roman" w:cs="Times New Roman"/>
              </w:rPr>
              <w:t xml:space="preserve">. </w:t>
            </w:r>
            <w:r w:rsidRPr="00744030">
              <w:rPr>
                <w:rFonts w:ascii="Times New Roman" w:hAnsi="Times New Roman" w:cs="Times New Roman"/>
                <w:lang w:val="en-US"/>
              </w:rPr>
              <w:t>doi</w:t>
            </w:r>
            <w:r w:rsidRPr="00306C2F">
              <w:rPr>
                <w:rFonts w:ascii="Times New Roman" w:hAnsi="Times New Roman" w:cs="Times New Roman"/>
              </w:rPr>
              <w:t>:10.1007/</w:t>
            </w:r>
            <w:r w:rsidRPr="00744030">
              <w:rPr>
                <w:rFonts w:ascii="Times New Roman" w:hAnsi="Times New Roman" w:cs="Times New Roman"/>
                <w:lang w:val="en-US"/>
              </w:rPr>
              <w:t>s</w:t>
            </w:r>
            <w:r w:rsidRPr="00306C2F">
              <w:rPr>
                <w:rFonts w:ascii="Times New Roman" w:hAnsi="Times New Roman" w:cs="Times New Roman"/>
              </w:rPr>
              <w:t xml:space="preserve">001090000086 </w:t>
            </w:r>
          </w:p>
        </w:tc>
      </w:tr>
      <w:tr w:rsidR="00995473" w:rsidRPr="00995473" w14:paraId="6DE8F624" w14:textId="77777777" w:rsidTr="006C6CFF">
        <w:tc>
          <w:tcPr>
            <w:tcW w:w="3545" w:type="dxa"/>
          </w:tcPr>
          <w:p w14:paraId="1DC2157C" w14:textId="77777777" w:rsidR="00995473" w:rsidRPr="00FE655D" w:rsidRDefault="00995473" w:rsidP="00995473">
            <w:pPr>
              <w:spacing w:line="276" w:lineRule="auto"/>
              <w:rPr>
                <w:rFonts w:ascii="Times New Roman" w:hAnsi="Times New Roman" w:cs="Times New Roman"/>
              </w:rPr>
            </w:pPr>
            <w:r>
              <w:rPr>
                <w:rFonts w:ascii="Times New Roman" w:hAnsi="Times New Roman" w:cs="Times New Roman"/>
              </w:rPr>
              <w:t>Препринт журнальной статьи</w:t>
            </w:r>
            <w:r w:rsidRPr="00FE655D">
              <w:rPr>
                <w:rFonts w:ascii="Times New Roman" w:hAnsi="Times New Roman" w:cs="Times New Roman"/>
              </w:rPr>
              <w:t xml:space="preserve"> </w:t>
            </w:r>
            <w:r>
              <w:rPr>
                <w:rFonts w:ascii="Times New Roman" w:hAnsi="Times New Roman" w:cs="Times New Roman"/>
              </w:rPr>
              <w:t>без указания страниц в печатном издании</w:t>
            </w:r>
          </w:p>
        </w:tc>
        <w:tc>
          <w:tcPr>
            <w:tcW w:w="6379" w:type="dxa"/>
          </w:tcPr>
          <w:p w14:paraId="39BEF5D0" w14:textId="77777777" w:rsidR="00995473" w:rsidRPr="00995473" w:rsidRDefault="00995473" w:rsidP="00995473">
            <w:pPr>
              <w:spacing w:line="276" w:lineRule="auto"/>
              <w:rPr>
                <w:rFonts w:ascii="Times New Roman" w:hAnsi="Times New Roman" w:cs="Times New Roman"/>
                <w:lang w:val="en-US"/>
              </w:rPr>
            </w:pPr>
            <w:r w:rsidRPr="00744030">
              <w:rPr>
                <w:rFonts w:ascii="Times New Roman" w:hAnsi="Times New Roman" w:cs="Times New Roman"/>
                <w:lang w:val="en-US"/>
              </w:rPr>
              <w:t>Slifka</w:t>
            </w:r>
            <w:r w:rsidRPr="00306C2F">
              <w:rPr>
                <w:rFonts w:ascii="Times New Roman" w:hAnsi="Times New Roman" w:cs="Times New Roman"/>
                <w:lang w:val="en-US"/>
              </w:rPr>
              <w:t xml:space="preserve"> </w:t>
            </w:r>
            <w:r w:rsidRPr="00744030">
              <w:rPr>
                <w:rFonts w:ascii="Times New Roman" w:hAnsi="Times New Roman" w:cs="Times New Roman"/>
                <w:lang w:val="en-US"/>
              </w:rPr>
              <w:t>MK</w:t>
            </w:r>
            <w:r w:rsidRPr="00306C2F">
              <w:rPr>
                <w:rFonts w:ascii="Times New Roman" w:hAnsi="Times New Roman" w:cs="Times New Roman"/>
                <w:lang w:val="en-US"/>
              </w:rPr>
              <w:t xml:space="preserve">, </w:t>
            </w:r>
            <w:r w:rsidRPr="00744030">
              <w:rPr>
                <w:rFonts w:ascii="Times New Roman" w:hAnsi="Times New Roman" w:cs="Times New Roman"/>
                <w:lang w:val="en-US"/>
              </w:rPr>
              <w:t>Whitton</w:t>
            </w:r>
            <w:r w:rsidRPr="00306C2F">
              <w:rPr>
                <w:rFonts w:ascii="Times New Roman" w:hAnsi="Times New Roman" w:cs="Times New Roman"/>
                <w:lang w:val="en-US"/>
              </w:rPr>
              <w:t xml:space="preserve"> </w:t>
            </w:r>
            <w:r w:rsidRPr="00744030">
              <w:rPr>
                <w:rFonts w:ascii="Times New Roman" w:hAnsi="Times New Roman" w:cs="Times New Roman"/>
                <w:lang w:val="en-US"/>
              </w:rPr>
              <w:t>JL</w:t>
            </w:r>
            <w:r w:rsidRPr="00306C2F">
              <w:rPr>
                <w:rFonts w:ascii="Times New Roman" w:hAnsi="Times New Roman" w:cs="Times New Roman"/>
                <w:lang w:val="en-US"/>
              </w:rPr>
              <w:t xml:space="preserve"> (2000) </w:t>
            </w:r>
            <w:r w:rsidRPr="00744030">
              <w:rPr>
                <w:rFonts w:ascii="Times New Roman" w:hAnsi="Times New Roman" w:cs="Times New Roman"/>
                <w:lang w:val="en-US"/>
              </w:rPr>
              <w:t>Clinical</w:t>
            </w:r>
            <w:r w:rsidRPr="00306C2F">
              <w:rPr>
                <w:rFonts w:ascii="Times New Roman" w:hAnsi="Times New Roman" w:cs="Times New Roman"/>
                <w:lang w:val="en-US"/>
              </w:rPr>
              <w:t xml:space="preserve"> </w:t>
            </w:r>
            <w:r w:rsidRPr="00744030">
              <w:rPr>
                <w:rFonts w:ascii="Times New Roman" w:hAnsi="Times New Roman" w:cs="Times New Roman"/>
                <w:lang w:val="en-US"/>
              </w:rPr>
              <w:t>implications</w:t>
            </w:r>
            <w:r w:rsidRPr="00306C2F">
              <w:rPr>
                <w:rFonts w:ascii="Times New Roman" w:hAnsi="Times New Roman" w:cs="Times New Roman"/>
                <w:lang w:val="en-US"/>
              </w:rPr>
              <w:t xml:space="preserve"> </w:t>
            </w:r>
            <w:r w:rsidRPr="00744030">
              <w:rPr>
                <w:rFonts w:ascii="Times New Roman" w:hAnsi="Times New Roman" w:cs="Times New Roman"/>
                <w:lang w:val="en-US"/>
              </w:rPr>
              <w:t>of</w:t>
            </w:r>
            <w:r w:rsidRPr="00306C2F">
              <w:rPr>
                <w:rFonts w:ascii="Times New Roman" w:hAnsi="Times New Roman" w:cs="Times New Roman"/>
                <w:lang w:val="en-US"/>
              </w:rPr>
              <w:t xml:space="preserve"> </w:t>
            </w:r>
            <w:r w:rsidRPr="00744030">
              <w:rPr>
                <w:rFonts w:ascii="Times New Roman" w:hAnsi="Times New Roman" w:cs="Times New Roman"/>
                <w:lang w:val="en-US"/>
              </w:rPr>
              <w:t>dysregulated</w:t>
            </w:r>
            <w:r w:rsidRPr="00306C2F">
              <w:rPr>
                <w:rFonts w:ascii="Times New Roman" w:hAnsi="Times New Roman" w:cs="Times New Roman"/>
                <w:lang w:val="en-US"/>
              </w:rPr>
              <w:t xml:space="preserve"> </w:t>
            </w:r>
            <w:r w:rsidRPr="00744030">
              <w:rPr>
                <w:rFonts w:ascii="Times New Roman" w:hAnsi="Times New Roman" w:cs="Times New Roman"/>
                <w:lang w:val="en-US"/>
              </w:rPr>
              <w:t>cytokine</w:t>
            </w:r>
            <w:r w:rsidRPr="00306C2F">
              <w:rPr>
                <w:rFonts w:ascii="Times New Roman" w:hAnsi="Times New Roman" w:cs="Times New Roman"/>
                <w:lang w:val="en-US"/>
              </w:rPr>
              <w:t xml:space="preserve"> </w:t>
            </w:r>
            <w:r w:rsidRPr="00744030">
              <w:rPr>
                <w:rFonts w:ascii="Times New Roman" w:hAnsi="Times New Roman" w:cs="Times New Roman"/>
                <w:lang w:val="en-US"/>
              </w:rPr>
              <w:t>production</w:t>
            </w:r>
            <w:r w:rsidRPr="00306C2F">
              <w:rPr>
                <w:rFonts w:ascii="Times New Roman" w:hAnsi="Times New Roman" w:cs="Times New Roman"/>
                <w:lang w:val="en-US"/>
              </w:rPr>
              <w:t xml:space="preserve">. </w:t>
            </w:r>
            <w:r w:rsidRPr="00744030">
              <w:rPr>
                <w:rFonts w:ascii="Times New Roman" w:hAnsi="Times New Roman" w:cs="Times New Roman"/>
                <w:lang w:val="en-US"/>
              </w:rPr>
              <w:t>J</w:t>
            </w:r>
            <w:r w:rsidRPr="00995473">
              <w:rPr>
                <w:rFonts w:ascii="Times New Roman" w:hAnsi="Times New Roman" w:cs="Times New Roman"/>
                <w:lang w:val="en-US"/>
              </w:rPr>
              <w:t xml:space="preserve"> </w:t>
            </w:r>
            <w:r w:rsidRPr="00744030">
              <w:rPr>
                <w:rFonts w:ascii="Times New Roman" w:hAnsi="Times New Roman" w:cs="Times New Roman"/>
                <w:lang w:val="en-US"/>
              </w:rPr>
              <w:t>Mol</w:t>
            </w:r>
            <w:r w:rsidRPr="00995473">
              <w:rPr>
                <w:rFonts w:ascii="Times New Roman" w:hAnsi="Times New Roman" w:cs="Times New Roman"/>
                <w:lang w:val="en-US"/>
              </w:rPr>
              <w:t xml:space="preserve"> </w:t>
            </w:r>
            <w:r w:rsidRPr="00744030">
              <w:rPr>
                <w:rFonts w:ascii="Times New Roman" w:hAnsi="Times New Roman" w:cs="Times New Roman"/>
                <w:lang w:val="en-US"/>
              </w:rPr>
              <w:t>Med</w:t>
            </w:r>
            <w:r w:rsidRPr="00995473">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in press)</w:t>
            </w:r>
          </w:p>
        </w:tc>
      </w:tr>
      <w:tr w:rsidR="000B0311" w:rsidRPr="00744030" w14:paraId="57F2B77B" w14:textId="77777777" w:rsidTr="006C6CFF">
        <w:tc>
          <w:tcPr>
            <w:tcW w:w="3545" w:type="dxa"/>
          </w:tcPr>
          <w:p w14:paraId="1D37AB28" w14:textId="77777777" w:rsidR="000B0311" w:rsidRPr="00E7081A" w:rsidRDefault="000B0311" w:rsidP="000B0311">
            <w:pPr>
              <w:spacing w:line="276" w:lineRule="auto"/>
              <w:rPr>
                <w:rFonts w:ascii="Times New Roman" w:hAnsi="Times New Roman" w:cs="Times New Roman"/>
              </w:rPr>
            </w:pPr>
            <w:r>
              <w:rPr>
                <w:rFonts w:ascii="Times New Roman" w:hAnsi="Times New Roman" w:cs="Times New Roman"/>
              </w:rPr>
              <w:t>Специальный выпуск журнала с указанием редактора специального выпуска</w:t>
            </w:r>
          </w:p>
        </w:tc>
        <w:tc>
          <w:tcPr>
            <w:tcW w:w="6379" w:type="dxa"/>
          </w:tcPr>
          <w:p w14:paraId="7BADDC8B"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Smith J (ed) (1998) Rodent genes. Mod Genomics J 14(6):126–233</w:t>
            </w:r>
          </w:p>
        </w:tc>
      </w:tr>
      <w:tr w:rsidR="000B0311" w:rsidRPr="00744030" w14:paraId="56554E28" w14:textId="77777777" w:rsidTr="006C6CFF">
        <w:tc>
          <w:tcPr>
            <w:tcW w:w="3545" w:type="dxa"/>
          </w:tcPr>
          <w:p w14:paraId="1575D49C" w14:textId="77777777" w:rsidR="000B0311" w:rsidRPr="00E7081A" w:rsidRDefault="000B0311" w:rsidP="000B0311">
            <w:pPr>
              <w:spacing w:line="276" w:lineRule="auto"/>
              <w:rPr>
                <w:rFonts w:ascii="Times New Roman" w:hAnsi="Times New Roman" w:cs="Times New Roman"/>
              </w:rPr>
            </w:pPr>
            <w:r>
              <w:rPr>
                <w:rFonts w:ascii="Times New Roman" w:hAnsi="Times New Roman" w:cs="Times New Roman"/>
              </w:rPr>
              <w:lastRenderedPageBreak/>
              <w:t>Специальный выпуск журнала без указания редактора специального выпуска</w:t>
            </w:r>
          </w:p>
        </w:tc>
        <w:tc>
          <w:tcPr>
            <w:tcW w:w="6379" w:type="dxa"/>
          </w:tcPr>
          <w:p w14:paraId="646A1FDD"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Mod Genomics J (1998) Rodent genes. Mod Genomics J 14(6):126–233</w:t>
            </w:r>
          </w:p>
        </w:tc>
      </w:tr>
      <w:tr w:rsidR="000B0311" w:rsidRPr="00744030" w14:paraId="3223A93A" w14:textId="77777777" w:rsidTr="000B0311">
        <w:tc>
          <w:tcPr>
            <w:tcW w:w="9924" w:type="dxa"/>
            <w:gridSpan w:val="2"/>
            <w:shd w:val="clear" w:color="auto" w:fill="D9E2F3" w:themeFill="accent1" w:themeFillTint="33"/>
          </w:tcPr>
          <w:p w14:paraId="21A42B73" w14:textId="77777777" w:rsidR="000B0311" w:rsidRPr="00744030" w:rsidRDefault="000B0311" w:rsidP="000B0311">
            <w:pPr>
              <w:spacing w:line="276" w:lineRule="auto"/>
              <w:jc w:val="center"/>
              <w:rPr>
                <w:rFonts w:ascii="Times New Roman" w:hAnsi="Times New Roman" w:cs="Times New Roman"/>
                <w:b/>
                <w:bCs/>
              </w:rPr>
            </w:pPr>
            <w:r w:rsidRPr="00744030">
              <w:rPr>
                <w:rFonts w:ascii="Times New Roman" w:hAnsi="Times New Roman" w:cs="Times New Roman"/>
                <w:b/>
                <w:bCs/>
              </w:rPr>
              <w:t xml:space="preserve">Книги </w:t>
            </w:r>
            <w:r>
              <w:rPr>
                <w:rFonts w:ascii="Times New Roman" w:hAnsi="Times New Roman" w:cs="Times New Roman"/>
                <w:b/>
                <w:bCs/>
              </w:rPr>
              <w:t xml:space="preserve">(монографии, сборники статей) </w:t>
            </w:r>
            <w:r w:rsidRPr="00744030">
              <w:rPr>
                <w:rFonts w:ascii="Times New Roman" w:hAnsi="Times New Roman" w:cs="Times New Roman"/>
                <w:b/>
                <w:bCs/>
              </w:rPr>
              <w:t xml:space="preserve">и главы </w:t>
            </w:r>
          </w:p>
        </w:tc>
      </w:tr>
      <w:tr w:rsidR="000B0311" w:rsidRPr="00E50A18" w14:paraId="06E593DF" w14:textId="77777777" w:rsidTr="006C6CFF">
        <w:tc>
          <w:tcPr>
            <w:tcW w:w="3545" w:type="dxa"/>
          </w:tcPr>
          <w:p w14:paraId="1D1FF6BB" w14:textId="77777777" w:rsidR="000B0311" w:rsidRPr="00095303" w:rsidRDefault="000B0311" w:rsidP="000B0311">
            <w:pPr>
              <w:spacing w:line="276" w:lineRule="auto"/>
              <w:rPr>
                <w:rFonts w:ascii="Times New Roman" w:hAnsi="Times New Roman" w:cs="Times New Roman"/>
              </w:rPr>
            </w:pPr>
            <w:r>
              <w:rPr>
                <w:rFonts w:ascii="Times New Roman" w:hAnsi="Times New Roman" w:cs="Times New Roman"/>
              </w:rPr>
              <w:t xml:space="preserve">Книга под редакцией двух редакторов, </w:t>
            </w:r>
            <w:r w:rsidRPr="00095303">
              <w:rPr>
                <w:rFonts w:ascii="Times New Roman" w:hAnsi="Times New Roman" w:cs="Times New Roman"/>
              </w:rPr>
              <w:t xml:space="preserve">без </w:t>
            </w:r>
            <w:r>
              <w:rPr>
                <w:rFonts w:ascii="Times New Roman" w:hAnsi="Times New Roman" w:cs="Times New Roman"/>
              </w:rPr>
              <w:t>указания отдельных глав и авторов глав</w:t>
            </w:r>
          </w:p>
        </w:tc>
        <w:tc>
          <w:tcPr>
            <w:tcW w:w="6379" w:type="dxa"/>
          </w:tcPr>
          <w:p w14:paraId="6E49238C"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Smith J, Brown B (eds) (2001) The demise of modern genomics. Blackwell, London </w:t>
            </w:r>
          </w:p>
        </w:tc>
      </w:tr>
      <w:tr w:rsidR="000B0311" w:rsidRPr="00744030" w14:paraId="3DD3F433" w14:textId="77777777" w:rsidTr="006C6CFF">
        <w:tc>
          <w:tcPr>
            <w:tcW w:w="3545" w:type="dxa"/>
          </w:tcPr>
          <w:p w14:paraId="3066759B" w14:textId="77777777" w:rsidR="000B0311" w:rsidRDefault="000B0311" w:rsidP="000B0311">
            <w:pPr>
              <w:spacing w:line="276" w:lineRule="auto"/>
              <w:rPr>
                <w:rFonts w:ascii="Times New Roman" w:hAnsi="Times New Roman" w:cs="Times New Roman"/>
              </w:rPr>
            </w:pPr>
            <w:r>
              <w:rPr>
                <w:rFonts w:ascii="Times New Roman" w:hAnsi="Times New Roman" w:cs="Times New Roman"/>
              </w:rPr>
              <w:t xml:space="preserve">Глава книги с указанием авторов главы и редактора книги </w:t>
            </w:r>
          </w:p>
        </w:tc>
        <w:tc>
          <w:tcPr>
            <w:tcW w:w="6379" w:type="dxa"/>
          </w:tcPr>
          <w:p w14:paraId="65BA797F"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Brown B, Aaron M (2001) The politics of nature. In: Smith J (ed) The rise of modern genomics, 3rd edn. Wiley, New York, p 234–295</w:t>
            </w:r>
          </w:p>
        </w:tc>
      </w:tr>
      <w:tr w:rsidR="000B0311" w:rsidRPr="00B4045A" w14:paraId="7993ED8F" w14:textId="77777777" w:rsidTr="006C6CFF">
        <w:tc>
          <w:tcPr>
            <w:tcW w:w="3545" w:type="dxa"/>
          </w:tcPr>
          <w:p w14:paraId="074C140F" w14:textId="77777777" w:rsidR="000B0311" w:rsidRPr="00095303" w:rsidRDefault="000B0311" w:rsidP="000B0311">
            <w:pPr>
              <w:spacing w:line="276" w:lineRule="auto"/>
              <w:rPr>
                <w:rFonts w:ascii="Times New Roman" w:hAnsi="Times New Roman" w:cs="Times New Roman"/>
              </w:rPr>
            </w:pPr>
            <w:r>
              <w:rPr>
                <w:rFonts w:ascii="Times New Roman" w:hAnsi="Times New Roman" w:cs="Times New Roman"/>
              </w:rPr>
              <w:t>Книга с указанием авторов, без редакторов</w:t>
            </w:r>
          </w:p>
        </w:tc>
        <w:tc>
          <w:tcPr>
            <w:tcW w:w="6379" w:type="dxa"/>
          </w:tcPr>
          <w:p w14:paraId="0CAA3A86"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South J, Blass B (2001) The future of modern genomics. Blackwell, London</w:t>
            </w:r>
          </w:p>
        </w:tc>
      </w:tr>
      <w:tr w:rsidR="000B0311" w:rsidRPr="00744030" w14:paraId="3DAFC2C5" w14:textId="77777777" w:rsidTr="006C6CFF">
        <w:tc>
          <w:tcPr>
            <w:tcW w:w="3545" w:type="dxa"/>
          </w:tcPr>
          <w:p w14:paraId="3B0D80B5" w14:textId="77777777" w:rsidR="000B0311" w:rsidRPr="00C6173B" w:rsidRDefault="000B0311" w:rsidP="000B0311">
            <w:pPr>
              <w:spacing w:line="276" w:lineRule="auto"/>
              <w:rPr>
                <w:rFonts w:ascii="Times New Roman" w:hAnsi="Times New Roman" w:cs="Times New Roman"/>
              </w:rPr>
            </w:pPr>
            <w:r w:rsidRPr="00B4045A">
              <w:rPr>
                <w:rFonts w:ascii="Times New Roman" w:hAnsi="Times New Roman" w:cs="Times New Roman"/>
              </w:rPr>
              <w:t xml:space="preserve">Переведенное </w:t>
            </w:r>
            <w:r>
              <w:rPr>
                <w:rFonts w:ascii="Times New Roman" w:hAnsi="Times New Roman" w:cs="Times New Roman"/>
              </w:rPr>
              <w:t>на другой язык издание книги</w:t>
            </w:r>
          </w:p>
        </w:tc>
        <w:tc>
          <w:tcPr>
            <w:tcW w:w="6379" w:type="dxa"/>
          </w:tcPr>
          <w:p w14:paraId="100F800A"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Adorno TW (1966) Negative Dialektik. Suhrkamp, Frankfurt. English edition: Adorno TW (1973) Negative Dialectics (trans: Ashton EB). Routledge, London</w:t>
            </w:r>
          </w:p>
        </w:tc>
      </w:tr>
      <w:tr w:rsidR="000B0311" w:rsidRPr="00744030" w14:paraId="6FEB1586" w14:textId="77777777" w:rsidTr="006C6CFF">
        <w:tc>
          <w:tcPr>
            <w:tcW w:w="3545" w:type="dxa"/>
          </w:tcPr>
          <w:p w14:paraId="1ACFCFD1" w14:textId="77777777" w:rsidR="000B0311" w:rsidRPr="00C6173B" w:rsidRDefault="000B0311" w:rsidP="000B0311">
            <w:pPr>
              <w:spacing w:line="276" w:lineRule="auto"/>
              <w:rPr>
                <w:rFonts w:ascii="Times New Roman" w:hAnsi="Times New Roman" w:cs="Times New Roman"/>
              </w:rPr>
            </w:pPr>
            <w:r>
              <w:rPr>
                <w:rFonts w:ascii="Times New Roman" w:hAnsi="Times New Roman" w:cs="Times New Roman"/>
              </w:rPr>
              <w:t>Книга, изданная в рамках книжной серии, с указанием редактора книги</w:t>
            </w:r>
          </w:p>
        </w:tc>
        <w:tc>
          <w:tcPr>
            <w:tcW w:w="6379" w:type="dxa"/>
          </w:tcPr>
          <w:p w14:paraId="31644D02"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Zaimis E (ed) Neuromuscular junction. Handbook of experimental pharmacology, vol 42. Springer, Heidelberg, pp 593–660</w:t>
            </w:r>
          </w:p>
        </w:tc>
      </w:tr>
      <w:tr w:rsidR="000B0311" w:rsidRPr="00744030" w14:paraId="4CFF2643" w14:textId="77777777" w:rsidTr="006C6CFF">
        <w:tc>
          <w:tcPr>
            <w:tcW w:w="3545" w:type="dxa"/>
          </w:tcPr>
          <w:p w14:paraId="28A5A0AE" w14:textId="77777777" w:rsidR="000B0311" w:rsidRPr="00C6173B" w:rsidRDefault="000B0311" w:rsidP="000B0311">
            <w:pPr>
              <w:spacing w:line="276" w:lineRule="auto"/>
              <w:rPr>
                <w:rFonts w:ascii="Times New Roman" w:hAnsi="Times New Roman" w:cs="Times New Roman"/>
              </w:rPr>
            </w:pPr>
            <w:r w:rsidRPr="00C6173B">
              <w:rPr>
                <w:rFonts w:ascii="Times New Roman" w:hAnsi="Times New Roman" w:cs="Times New Roman"/>
              </w:rPr>
              <w:t>Глава книги, изданной в рамках книжной серии</w:t>
            </w:r>
            <w:r>
              <w:rPr>
                <w:rFonts w:ascii="Times New Roman" w:hAnsi="Times New Roman" w:cs="Times New Roman"/>
              </w:rPr>
              <w:t>, с указанием авторов главы и редакторов</w:t>
            </w:r>
          </w:p>
        </w:tc>
        <w:tc>
          <w:tcPr>
            <w:tcW w:w="6379" w:type="dxa"/>
          </w:tcPr>
          <w:p w14:paraId="7511F55F"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Smith SE (1976) Neuromuscular blocking drugs in man. In: Zaimis E (ed) Neuromuscular junction. Handbook of experimental pharmacology, vol 42. Springer, Heidelberg, pp 593–660</w:t>
            </w:r>
          </w:p>
        </w:tc>
      </w:tr>
      <w:tr w:rsidR="000B0311" w:rsidRPr="00744030" w14:paraId="05742CA5" w14:textId="77777777" w:rsidTr="006C6CFF">
        <w:tc>
          <w:tcPr>
            <w:tcW w:w="3545" w:type="dxa"/>
          </w:tcPr>
          <w:p w14:paraId="736BAFC7" w14:textId="77777777" w:rsidR="000B0311" w:rsidRPr="00B4045A" w:rsidRDefault="000B0311" w:rsidP="000B0311">
            <w:pPr>
              <w:spacing w:line="276" w:lineRule="auto"/>
              <w:rPr>
                <w:rFonts w:ascii="Times New Roman" w:hAnsi="Times New Roman" w:cs="Times New Roman"/>
              </w:rPr>
            </w:pPr>
            <w:r>
              <w:rPr>
                <w:rFonts w:ascii="Times New Roman" w:hAnsi="Times New Roman" w:cs="Times New Roman"/>
              </w:rPr>
              <w:t>Препринт главы</w:t>
            </w:r>
            <w:r w:rsidRPr="00C6173B">
              <w:rPr>
                <w:rFonts w:ascii="Times New Roman" w:hAnsi="Times New Roman" w:cs="Times New Roman"/>
              </w:rPr>
              <w:t xml:space="preserve"> </w:t>
            </w:r>
            <w:r>
              <w:rPr>
                <w:rFonts w:ascii="Times New Roman" w:hAnsi="Times New Roman" w:cs="Times New Roman"/>
              </w:rPr>
              <w:t xml:space="preserve">в книжной серии с указанием </w:t>
            </w:r>
            <w:r w:rsidRPr="00744030">
              <w:rPr>
                <w:rFonts w:ascii="Times New Roman" w:hAnsi="Times New Roman" w:cs="Times New Roman"/>
                <w:lang w:val="en-US"/>
              </w:rPr>
              <w:t>DOI</w:t>
            </w:r>
          </w:p>
        </w:tc>
        <w:tc>
          <w:tcPr>
            <w:tcW w:w="6379" w:type="dxa"/>
          </w:tcPr>
          <w:p w14:paraId="05436486"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Saito Y, Hyuga H (2007) Rate equation approaches to amplification of enantiomeric excess and chiral symmetry breaking. Top Curr Chem. doi:10.1007/128_2006_108</w:t>
            </w:r>
          </w:p>
        </w:tc>
      </w:tr>
      <w:tr w:rsidR="00995473" w:rsidRPr="00744030" w14:paraId="11FDF4FE" w14:textId="77777777" w:rsidTr="006C6CFF">
        <w:tc>
          <w:tcPr>
            <w:tcW w:w="3545" w:type="dxa"/>
          </w:tcPr>
          <w:p w14:paraId="54E15FC0" w14:textId="77777777" w:rsidR="00995473" w:rsidRDefault="00995473" w:rsidP="00995473">
            <w:pPr>
              <w:spacing w:line="276" w:lineRule="auto"/>
              <w:rPr>
                <w:rFonts w:ascii="Times New Roman" w:hAnsi="Times New Roman" w:cs="Times New Roman"/>
              </w:rPr>
            </w:pPr>
            <w:r>
              <w:rPr>
                <w:rFonts w:ascii="Times New Roman" w:hAnsi="Times New Roman" w:cs="Times New Roman"/>
              </w:rPr>
              <w:t xml:space="preserve">Препринт главы без указания </w:t>
            </w:r>
            <w:r>
              <w:rPr>
                <w:rFonts w:ascii="Times New Roman" w:hAnsi="Times New Roman" w:cs="Times New Roman"/>
                <w:lang w:val="en-US"/>
              </w:rPr>
              <w:t>DOI</w:t>
            </w:r>
            <w:r w:rsidRPr="004B19C0">
              <w:rPr>
                <w:rFonts w:ascii="Times New Roman" w:hAnsi="Times New Roman" w:cs="Times New Roman"/>
              </w:rPr>
              <w:t xml:space="preserve"> </w:t>
            </w:r>
            <w:r>
              <w:rPr>
                <w:rFonts w:ascii="Times New Roman" w:hAnsi="Times New Roman" w:cs="Times New Roman"/>
              </w:rPr>
              <w:t xml:space="preserve">и страниц в печатном издании </w:t>
            </w:r>
          </w:p>
        </w:tc>
        <w:tc>
          <w:tcPr>
            <w:tcW w:w="6379" w:type="dxa"/>
          </w:tcPr>
          <w:p w14:paraId="65233039" w14:textId="77777777" w:rsidR="00995473" w:rsidRPr="00744030" w:rsidRDefault="00995473" w:rsidP="00995473">
            <w:pPr>
              <w:spacing w:line="276" w:lineRule="auto"/>
              <w:rPr>
                <w:rFonts w:ascii="Times New Roman" w:hAnsi="Times New Roman" w:cs="Times New Roman"/>
                <w:lang w:val="en-US"/>
              </w:rPr>
            </w:pPr>
            <w:r w:rsidRPr="00744030">
              <w:rPr>
                <w:rFonts w:ascii="Times New Roman" w:hAnsi="Times New Roman" w:cs="Times New Roman"/>
                <w:lang w:val="en-US"/>
              </w:rPr>
              <w:t>Major M et al (2007) Recent developments. In: Jones W (ed) Surgery today. Springer, Dordrecht (in press)</w:t>
            </w:r>
          </w:p>
        </w:tc>
      </w:tr>
      <w:tr w:rsidR="000B0311" w:rsidRPr="00744030" w14:paraId="3198E574" w14:textId="77777777" w:rsidTr="000B0311">
        <w:tc>
          <w:tcPr>
            <w:tcW w:w="9924" w:type="dxa"/>
            <w:gridSpan w:val="2"/>
            <w:shd w:val="clear" w:color="auto" w:fill="D9E2F3" w:themeFill="accent1" w:themeFillTint="33"/>
          </w:tcPr>
          <w:p w14:paraId="56AC7888" w14:textId="77777777" w:rsidR="000B0311" w:rsidRPr="00744030" w:rsidRDefault="000B0311" w:rsidP="000B0311">
            <w:pPr>
              <w:spacing w:line="276" w:lineRule="auto"/>
              <w:jc w:val="center"/>
              <w:rPr>
                <w:rFonts w:ascii="Times New Roman" w:hAnsi="Times New Roman" w:cs="Times New Roman"/>
                <w:b/>
                <w:bCs/>
              </w:rPr>
            </w:pPr>
            <w:r w:rsidRPr="00744030">
              <w:rPr>
                <w:rFonts w:ascii="Times New Roman" w:hAnsi="Times New Roman" w:cs="Times New Roman"/>
                <w:b/>
                <w:bCs/>
              </w:rPr>
              <w:t>Материалы конференций</w:t>
            </w:r>
          </w:p>
        </w:tc>
      </w:tr>
      <w:tr w:rsidR="000B0311" w:rsidRPr="00744030" w14:paraId="658FB51A" w14:textId="77777777" w:rsidTr="006C6CFF">
        <w:tc>
          <w:tcPr>
            <w:tcW w:w="3545" w:type="dxa"/>
          </w:tcPr>
          <w:p w14:paraId="51A76A22" w14:textId="77777777" w:rsidR="000B0311" w:rsidRPr="0061544D" w:rsidRDefault="000B0311" w:rsidP="000B0311">
            <w:pPr>
              <w:spacing w:line="276" w:lineRule="auto"/>
              <w:rPr>
                <w:rFonts w:ascii="Times New Roman" w:hAnsi="Times New Roman" w:cs="Times New Roman"/>
              </w:rPr>
            </w:pPr>
            <w:r>
              <w:rPr>
                <w:rFonts w:ascii="Times New Roman" w:hAnsi="Times New Roman" w:cs="Times New Roman"/>
              </w:rPr>
              <w:t>Материалы конференции, изданные в рамках книжной серии, с указанием авторского коллектива главы и редакторов материалов</w:t>
            </w:r>
          </w:p>
        </w:tc>
        <w:tc>
          <w:tcPr>
            <w:tcW w:w="6379" w:type="dxa"/>
          </w:tcPr>
          <w:p w14:paraId="1E9F6FC6"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Zowghi D et al (1996) A framework for reasoning about requirements in evolution. In: Foo N, Goebel R (eds) PRICAI’96: topics in artificial intelligence. 4th Pacific Rim conference on artificial intelligence, Cairns, August 1996. Lecture notes in computer science (Lecture notes in artificial intelligence), vol 1114. Springer, Heidelberg, p 157</w:t>
            </w:r>
          </w:p>
        </w:tc>
      </w:tr>
      <w:tr w:rsidR="000B0311" w:rsidRPr="00961219" w14:paraId="77D03EEE" w14:textId="77777777" w:rsidTr="006C6CFF">
        <w:tc>
          <w:tcPr>
            <w:tcW w:w="3545" w:type="dxa"/>
          </w:tcPr>
          <w:p w14:paraId="55238CCC" w14:textId="77777777" w:rsidR="000B0311" w:rsidRPr="004B19C0" w:rsidRDefault="000B0311" w:rsidP="000B0311">
            <w:pPr>
              <w:spacing w:line="276" w:lineRule="auto"/>
              <w:rPr>
                <w:rFonts w:ascii="Times New Roman" w:hAnsi="Times New Roman" w:cs="Times New Roman"/>
              </w:rPr>
            </w:pPr>
            <w:r>
              <w:rPr>
                <w:rFonts w:ascii="Times New Roman" w:hAnsi="Times New Roman" w:cs="Times New Roman"/>
              </w:rPr>
              <w:t>Материалы</w:t>
            </w:r>
            <w:r w:rsidRPr="004B19C0">
              <w:rPr>
                <w:rFonts w:ascii="Times New Roman" w:hAnsi="Times New Roman" w:cs="Times New Roman"/>
              </w:rPr>
              <w:t xml:space="preserve"> </w:t>
            </w:r>
            <w:r>
              <w:rPr>
                <w:rFonts w:ascii="Times New Roman" w:hAnsi="Times New Roman" w:cs="Times New Roman"/>
              </w:rPr>
              <w:t>конференции</w:t>
            </w:r>
            <w:r w:rsidRPr="004B19C0">
              <w:rPr>
                <w:rFonts w:ascii="Times New Roman" w:hAnsi="Times New Roman" w:cs="Times New Roman"/>
              </w:rPr>
              <w:t xml:space="preserve"> </w:t>
            </w:r>
            <w:r>
              <w:rPr>
                <w:rFonts w:ascii="Times New Roman" w:hAnsi="Times New Roman" w:cs="Times New Roman"/>
              </w:rPr>
              <w:t>с</w:t>
            </w:r>
            <w:r w:rsidRPr="004B19C0">
              <w:rPr>
                <w:rFonts w:ascii="Times New Roman" w:hAnsi="Times New Roman" w:cs="Times New Roman"/>
              </w:rPr>
              <w:t xml:space="preserve"> </w:t>
            </w:r>
            <w:r>
              <w:rPr>
                <w:rFonts w:ascii="Times New Roman" w:hAnsi="Times New Roman" w:cs="Times New Roman"/>
              </w:rPr>
              <w:t>указанием</w:t>
            </w:r>
            <w:r w:rsidRPr="004B19C0">
              <w:rPr>
                <w:rFonts w:ascii="Times New Roman" w:hAnsi="Times New Roman" w:cs="Times New Roman"/>
              </w:rPr>
              <w:t xml:space="preserve"> </w:t>
            </w:r>
            <w:r>
              <w:rPr>
                <w:rFonts w:ascii="Times New Roman" w:hAnsi="Times New Roman" w:cs="Times New Roman"/>
              </w:rPr>
              <w:t>автора</w:t>
            </w:r>
            <w:r w:rsidRPr="004B19C0">
              <w:rPr>
                <w:rFonts w:ascii="Times New Roman" w:hAnsi="Times New Roman" w:cs="Times New Roman"/>
              </w:rPr>
              <w:t xml:space="preserve"> </w:t>
            </w:r>
            <w:r>
              <w:rPr>
                <w:rFonts w:ascii="Times New Roman" w:hAnsi="Times New Roman" w:cs="Times New Roman"/>
              </w:rPr>
              <w:t>главы и</w:t>
            </w:r>
            <w:r w:rsidRPr="004B19C0">
              <w:rPr>
                <w:rFonts w:ascii="Times New Roman" w:hAnsi="Times New Roman" w:cs="Times New Roman"/>
              </w:rPr>
              <w:t xml:space="preserve"> </w:t>
            </w:r>
            <w:r>
              <w:rPr>
                <w:rFonts w:ascii="Times New Roman" w:hAnsi="Times New Roman" w:cs="Times New Roman"/>
              </w:rPr>
              <w:t>редактора, без издательского дома</w:t>
            </w:r>
          </w:p>
        </w:tc>
        <w:tc>
          <w:tcPr>
            <w:tcW w:w="6379" w:type="dxa"/>
          </w:tcPr>
          <w:p w14:paraId="4FDD4C98"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Aaron M (1999) The future of genomics. In: Williams H (ed) Proceedings of the genomic researchers, Boston, 1999</w:t>
            </w:r>
          </w:p>
        </w:tc>
      </w:tr>
      <w:tr w:rsidR="000B0311" w:rsidRPr="00961219" w14:paraId="5F42A30F" w14:textId="77777777" w:rsidTr="006C6CFF">
        <w:tc>
          <w:tcPr>
            <w:tcW w:w="3545" w:type="dxa"/>
          </w:tcPr>
          <w:p w14:paraId="0B0B16E4" w14:textId="77777777" w:rsidR="000B0311" w:rsidRDefault="000B0311" w:rsidP="000B0311">
            <w:pPr>
              <w:spacing w:line="276" w:lineRule="auto"/>
              <w:rPr>
                <w:rFonts w:ascii="Times New Roman" w:hAnsi="Times New Roman" w:cs="Times New Roman"/>
              </w:rPr>
            </w:pPr>
            <w:r>
              <w:rPr>
                <w:rFonts w:ascii="Times New Roman" w:hAnsi="Times New Roman" w:cs="Times New Roman"/>
              </w:rPr>
              <w:t>Материалы конференции с указанием авторов главы, без редакторов</w:t>
            </w:r>
          </w:p>
        </w:tc>
        <w:tc>
          <w:tcPr>
            <w:tcW w:w="6379" w:type="dxa"/>
          </w:tcPr>
          <w:p w14:paraId="4379E7FE" w14:textId="77777777" w:rsidR="000B0311" w:rsidRPr="00A52279" w:rsidRDefault="000B0311" w:rsidP="000B0311">
            <w:pPr>
              <w:spacing w:line="276" w:lineRule="auto"/>
              <w:rPr>
                <w:rFonts w:ascii="Times New Roman" w:hAnsi="Times New Roman" w:cs="Times New Roman"/>
                <w:lang w:val="en-US"/>
              </w:rPr>
            </w:pPr>
            <w:r w:rsidRPr="00A52279">
              <w:rPr>
                <w:rFonts w:ascii="Times New Roman" w:hAnsi="Times New Roman" w:cs="Times New Roman"/>
                <w:lang w:val="en-US"/>
              </w:rPr>
              <w:t>Chung S-T, Morris RL (1978) Isolation and characterization of plasmid deoxyribonucleic acid from Streptomyces fradiae. In: Abstracts of the 3rd international symposium on the genetics</w:t>
            </w:r>
          </w:p>
          <w:p w14:paraId="36C5D9D5" w14:textId="77777777" w:rsidR="000B0311" w:rsidRPr="00817103" w:rsidRDefault="000B0311" w:rsidP="000B0311">
            <w:pPr>
              <w:spacing w:line="276" w:lineRule="auto"/>
              <w:rPr>
                <w:rFonts w:ascii="Times New Roman" w:hAnsi="Times New Roman" w:cs="Times New Roman"/>
                <w:lang w:val="en-US"/>
              </w:rPr>
            </w:pPr>
            <w:r w:rsidRPr="00A52279">
              <w:rPr>
                <w:rFonts w:ascii="Times New Roman" w:hAnsi="Times New Roman" w:cs="Times New Roman"/>
                <w:lang w:val="en-US"/>
              </w:rPr>
              <w:lastRenderedPageBreak/>
              <w:t>of industrial microorganisms, University of Wisconsin, Madison, 4–9 June 1978</w:t>
            </w:r>
          </w:p>
        </w:tc>
      </w:tr>
      <w:tr w:rsidR="000B0311" w:rsidRPr="00961219" w14:paraId="7C4AF69E" w14:textId="77777777" w:rsidTr="006C6CFF">
        <w:tc>
          <w:tcPr>
            <w:tcW w:w="3545" w:type="dxa"/>
          </w:tcPr>
          <w:p w14:paraId="1A7658C2" w14:textId="77777777" w:rsidR="000B0311" w:rsidRPr="00744030" w:rsidRDefault="000B0311" w:rsidP="000B0311">
            <w:pPr>
              <w:spacing w:line="276" w:lineRule="auto"/>
              <w:rPr>
                <w:rFonts w:ascii="Times New Roman" w:hAnsi="Times New Roman" w:cs="Times New Roman"/>
                <w:lang w:val="en-US"/>
              </w:rPr>
            </w:pPr>
            <w:r w:rsidRPr="0061544D">
              <w:rPr>
                <w:rFonts w:ascii="Times New Roman" w:hAnsi="Times New Roman" w:cs="Times New Roman"/>
                <w:lang w:val="en-US"/>
              </w:rPr>
              <w:lastRenderedPageBreak/>
              <w:t>Доклад, представленный на конференции</w:t>
            </w:r>
          </w:p>
        </w:tc>
        <w:tc>
          <w:tcPr>
            <w:tcW w:w="6379" w:type="dxa"/>
          </w:tcPr>
          <w:p w14:paraId="4937C9F1"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Chung S-T, Morris RL (1978) Isolation and characterization of plasmid deoxyribonucleic acid from Streptomyces fradiae. Paper presented at the 3rd international symposium on the genetics of industrial microorganisms, University of Wisconsin, Madison, 4–9 June 1978 </w:t>
            </w:r>
          </w:p>
        </w:tc>
      </w:tr>
      <w:tr w:rsidR="000B0311" w:rsidRPr="00744030" w14:paraId="6078B1E2" w14:textId="77777777" w:rsidTr="000B0311">
        <w:tc>
          <w:tcPr>
            <w:tcW w:w="9924" w:type="dxa"/>
            <w:gridSpan w:val="2"/>
            <w:shd w:val="clear" w:color="auto" w:fill="D9E2F3" w:themeFill="accent1" w:themeFillTint="33"/>
          </w:tcPr>
          <w:p w14:paraId="62E403F5" w14:textId="77777777" w:rsidR="000B0311" w:rsidRPr="000B0311" w:rsidRDefault="000B0311" w:rsidP="000B0311">
            <w:pPr>
              <w:spacing w:line="276" w:lineRule="auto"/>
              <w:jc w:val="center"/>
              <w:rPr>
                <w:rFonts w:ascii="Times New Roman" w:hAnsi="Times New Roman" w:cs="Times New Roman"/>
                <w:b/>
                <w:bCs/>
              </w:rPr>
            </w:pPr>
            <w:r w:rsidRPr="000B0311">
              <w:rPr>
                <w:rFonts w:ascii="Times New Roman" w:hAnsi="Times New Roman" w:cs="Times New Roman"/>
                <w:b/>
                <w:bCs/>
              </w:rPr>
              <w:t>Электронные ресурсы</w:t>
            </w:r>
          </w:p>
        </w:tc>
      </w:tr>
      <w:tr w:rsidR="000B0311" w:rsidRPr="000B0311" w14:paraId="2CA33DFE" w14:textId="77777777" w:rsidTr="006C6CFF">
        <w:tc>
          <w:tcPr>
            <w:tcW w:w="3545" w:type="dxa"/>
          </w:tcPr>
          <w:p w14:paraId="114D09D0" w14:textId="77777777" w:rsidR="000B0311" w:rsidRPr="004B19C0" w:rsidRDefault="000B0311" w:rsidP="000B0311">
            <w:pPr>
              <w:spacing w:line="276" w:lineRule="auto"/>
              <w:rPr>
                <w:rFonts w:ascii="Times New Roman" w:hAnsi="Times New Roman" w:cs="Times New Roman"/>
              </w:rPr>
            </w:pPr>
            <w:r>
              <w:rPr>
                <w:rFonts w:ascii="Times New Roman" w:hAnsi="Times New Roman" w:cs="Times New Roman"/>
              </w:rPr>
              <w:t xml:space="preserve">Онлайн-публикация </w:t>
            </w:r>
          </w:p>
        </w:tc>
        <w:tc>
          <w:tcPr>
            <w:tcW w:w="6379" w:type="dxa"/>
          </w:tcPr>
          <w:p w14:paraId="537E3AD1"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Doe J (1999) Title of subordinate document. In: The dictionary of substances and their effects. Royal Society of Chemistry. Available via DIALOG. </w:t>
            </w:r>
            <w:r w:rsidRPr="000B0311">
              <w:rPr>
                <w:rFonts w:ascii="Times New Roman" w:hAnsi="Times New Roman" w:cs="Times New Roman"/>
                <w:lang w:val="en-US"/>
              </w:rPr>
              <w:t>http://www.rsc.org/dose/title</w:t>
            </w:r>
            <w:r w:rsidRPr="00744030">
              <w:rPr>
                <w:rFonts w:ascii="Times New Roman" w:hAnsi="Times New Roman" w:cs="Times New Roman"/>
                <w:lang w:val="en-US"/>
              </w:rPr>
              <w:t xml:space="preserve"> of subordinate document. Accessed 15 Jan 1999</w:t>
            </w:r>
          </w:p>
        </w:tc>
      </w:tr>
      <w:tr w:rsidR="000B0311" w:rsidRPr="00961219" w14:paraId="600F8109" w14:textId="77777777" w:rsidTr="006C6CFF">
        <w:tc>
          <w:tcPr>
            <w:tcW w:w="3545" w:type="dxa"/>
          </w:tcPr>
          <w:p w14:paraId="0D8DF97E" w14:textId="77777777" w:rsidR="000B0311" w:rsidRPr="0061544D" w:rsidRDefault="000B0311" w:rsidP="000B0311">
            <w:pPr>
              <w:spacing w:line="276" w:lineRule="auto"/>
              <w:rPr>
                <w:rFonts w:ascii="Times New Roman" w:hAnsi="Times New Roman" w:cs="Times New Roman"/>
              </w:rPr>
            </w:pPr>
            <w:r>
              <w:rPr>
                <w:rFonts w:ascii="Times New Roman" w:hAnsi="Times New Roman" w:cs="Times New Roman"/>
              </w:rPr>
              <w:t>Электронная</w:t>
            </w:r>
            <w:r w:rsidRPr="00744030">
              <w:rPr>
                <w:rFonts w:ascii="Times New Roman" w:hAnsi="Times New Roman" w:cs="Times New Roman"/>
                <w:lang w:val="en-US"/>
              </w:rPr>
              <w:t xml:space="preserve"> </w:t>
            </w:r>
            <w:r>
              <w:rPr>
                <w:rFonts w:ascii="Times New Roman" w:hAnsi="Times New Roman" w:cs="Times New Roman"/>
              </w:rPr>
              <w:t>база данных</w:t>
            </w:r>
          </w:p>
        </w:tc>
        <w:tc>
          <w:tcPr>
            <w:tcW w:w="6379" w:type="dxa"/>
          </w:tcPr>
          <w:p w14:paraId="1AA8FD70"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Healthwise Knowledgebase (1998) US Pharmacopeia, Rockville. </w:t>
            </w:r>
            <w:r w:rsidRPr="000B0311">
              <w:rPr>
                <w:rFonts w:ascii="Times New Roman" w:hAnsi="Times New Roman" w:cs="Times New Roman"/>
                <w:lang w:val="en-US"/>
              </w:rPr>
              <w:t>http://www.healthwise.org</w:t>
            </w:r>
            <w:r w:rsidRPr="004D5D31">
              <w:rPr>
                <w:rFonts w:ascii="Times New Roman" w:hAnsi="Times New Roman" w:cs="Times New Roman"/>
                <w:lang w:val="en-US"/>
              </w:rPr>
              <w:t>.</w:t>
            </w:r>
            <w:r w:rsidRPr="000B0311">
              <w:rPr>
                <w:rFonts w:ascii="Times New Roman" w:hAnsi="Times New Roman" w:cs="Times New Roman"/>
                <w:lang w:val="en-US"/>
              </w:rPr>
              <w:t xml:space="preserve"> </w:t>
            </w:r>
            <w:r w:rsidRPr="00744030">
              <w:rPr>
                <w:rFonts w:ascii="Times New Roman" w:hAnsi="Times New Roman" w:cs="Times New Roman"/>
                <w:lang w:val="en-US"/>
              </w:rPr>
              <w:t>Accessed 21 Sept 1998</w:t>
            </w:r>
          </w:p>
        </w:tc>
      </w:tr>
      <w:tr w:rsidR="000B0311" w:rsidRPr="00961219" w14:paraId="620590D9" w14:textId="77777777" w:rsidTr="006C6CFF">
        <w:tc>
          <w:tcPr>
            <w:tcW w:w="3545" w:type="dxa"/>
          </w:tcPr>
          <w:p w14:paraId="4DD61DD2" w14:textId="77777777" w:rsidR="000B0311" w:rsidRPr="00AA47E8" w:rsidRDefault="000B0311" w:rsidP="000B0311">
            <w:pPr>
              <w:spacing w:line="276" w:lineRule="auto"/>
              <w:rPr>
                <w:rFonts w:ascii="Times New Roman" w:hAnsi="Times New Roman" w:cs="Times New Roman"/>
              </w:rPr>
            </w:pPr>
            <w:r>
              <w:rPr>
                <w:rFonts w:ascii="Times New Roman" w:hAnsi="Times New Roman" w:cs="Times New Roman"/>
              </w:rPr>
              <w:t>Дополнительные онлайн-материалы или личная страница</w:t>
            </w:r>
          </w:p>
        </w:tc>
        <w:tc>
          <w:tcPr>
            <w:tcW w:w="6379" w:type="dxa"/>
          </w:tcPr>
          <w:p w14:paraId="2A42DC2E" w14:textId="77777777" w:rsidR="000B0311" w:rsidRPr="00163AA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Doe J (1999) Title of preprint. </w:t>
            </w:r>
            <w:r w:rsidRPr="000B0311">
              <w:rPr>
                <w:rFonts w:ascii="Times New Roman" w:hAnsi="Times New Roman" w:cs="Times New Roman"/>
                <w:lang w:val="en-US"/>
              </w:rPr>
              <w:t>http://www.uni-heidelberg.de/mydata.html</w:t>
            </w:r>
            <w:r w:rsidRPr="004D5D31">
              <w:rPr>
                <w:rFonts w:ascii="Times New Roman" w:hAnsi="Times New Roman" w:cs="Times New Roman"/>
                <w:lang w:val="en-US"/>
              </w:rPr>
              <w:t>.</w:t>
            </w:r>
            <w:r w:rsidRPr="00744030">
              <w:rPr>
                <w:rFonts w:ascii="Times New Roman" w:hAnsi="Times New Roman" w:cs="Times New Roman"/>
                <w:lang w:val="en-US"/>
              </w:rPr>
              <w:t xml:space="preserve"> Accessed 25 Dec 1999</w:t>
            </w:r>
          </w:p>
        </w:tc>
      </w:tr>
      <w:tr w:rsidR="000B0311" w:rsidRPr="00961219" w14:paraId="707F42CD" w14:textId="77777777" w:rsidTr="006C6CFF">
        <w:tc>
          <w:tcPr>
            <w:tcW w:w="3545" w:type="dxa"/>
          </w:tcPr>
          <w:p w14:paraId="0A92C142" w14:textId="77777777" w:rsidR="000B0311" w:rsidRPr="00AA47E8" w:rsidRDefault="000B0311" w:rsidP="000B0311">
            <w:pPr>
              <w:spacing w:line="276" w:lineRule="auto"/>
              <w:rPr>
                <w:rFonts w:ascii="Times New Roman" w:hAnsi="Times New Roman" w:cs="Times New Roman"/>
              </w:rPr>
            </w:pPr>
            <w:r>
              <w:rPr>
                <w:rFonts w:ascii="Times New Roman" w:hAnsi="Times New Roman" w:cs="Times New Roman"/>
              </w:rPr>
              <w:t xml:space="preserve">Документ, доступный через </w:t>
            </w:r>
            <w:r>
              <w:rPr>
                <w:rFonts w:ascii="Times New Roman" w:hAnsi="Times New Roman" w:cs="Times New Roman"/>
                <w:lang w:val="en-US"/>
              </w:rPr>
              <w:t>FTP</w:t>
            </w:r>
          </w:p>
        </w:tc>
        <w:tc>
          <w:tcPr>
            <w:tcW w:w="6379" w:type="dxa"/>
          </w:tcPr>
          <w:p w14:paraId="3B0CAE16"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Doe J (1999) Trivial HTTP, RFC2169. </w:t>
            </w:r>
            <w:r w:rsidRPr="000B0311">
              <w:rPr>
                <w:rFonts w:ascii="Times New Roman" w:hAnsi="Times New Roman" w:cs="Times New Roman"/>
                <w:lang w:val="en-US"/>
              </w:rPr>
              <w:t>ftp://ftp.isi.edu/in-notes/rfc2169.txt</w:t>
            </w:r>
            <w:r w:rsidRPr="004D5D31">
              <w:rPr>
                <w:rFonts w:ascii="Times New Roman" w:hAnsi="Times New Roman" w:cs="Times New Roman"/>
                <w:lang w:val="en-US"/>
              </w:rPr>
              <w:t>.</w:t>
            </w:r>
            <w:r w:rsidRPr="00744030">
              <w:rPr>
                <w:rFonts w:ascii="Times New Roman" w:hAnsi="Times New Roman" w:cs="Times New Roman"/>
                <w:lang w:val="en-US"/>
              </w:rPr>
              <w:t xml:space="preserve"> Accessed 12 Nov 1999</w:t>
            </w:r>
          </w:p>
        </w:tc>
      </w:tr>
      <w:tr w:rsidR="000B0311" w:rsidRPr="00961219" w14:paraId="6766CB09" w14:textId="77777777" w:rsidTr="006C6CFF">
        <w:tc>
          <w:tcPr>
            <w:tcW w:w="3545" w:type="dxa"/>
          </w:tcPr>
          <w:p w14:paraId="5D32B73E" w14:textId="77777777" w:rsidR="000B0311" w:rsidRPr="00AA47E8" w:rsidRDefault="000B0311" w:rsidP="000B0311">
            <w:pPr>
              <w:spacing w:line="276" w:lineRule="auto"/>
              <w:rPr>
                <w:rFonts w:ascii="Times New Roman" w:hAnsi="Times New Roman" w:cs="Times New Roman"/>
              </w:rPr>
            </w:pPr>
            <w:r>
              <w:rPr>
                <w:rFonts w:ascii="Times New Roman" w:hAnsi="Times New Roman" w:cs="Times New Roman"/>
              </w:rPr>
              <w:t>Сайт организации</w:t>
            </w:r>
          </w:p>
        </w:tc>
        <w:tc>
          <w:tcPr>
            <w:tcW w:w="6379" w:type="dxa"/>
          </w:tcPr>
          <w:p w14:paraId="7DACC0A1"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 xml:space="preserve">ISSN International Centre (2006) The ISSN register. </w:t>
            </w:r>
            <w:r w:rsidRPr="000B0311">
              <w:rPr>
                <w:rFonts w:ascii="Times New Roman" w:hAnsi="Times New Roman" w:cs="Times New Roman"/>
                <w:lang w:val="en-US"/>
              </w:rPr>
              <w:t>http://www.issn.org</w:t>
            </w:r>
            <w:r w:rsidRPr="004D5D31">
              <w:rPr>
                <w:rFonts w:ascii="Times New Roman" w:hAnsi="Times New Roman" w:cs="Times New Roman"/>
                <w:lang w:val="en-US"/>
              </w:rPr>
              <w:t>.</w:t>
            </w:r>
            <w:r w:rsidRPr="00744030">
              <w:rPr>
                <w:rFonts w:ascii="Times New Roman" w:hAnsi="Times New Roman" w:cs="Times New Roman"/>
                <w:lang w:val="en-US"/>
              </w:rPr>
              <w:t xml:space="preserve"> Accessed 20 Feb 2007</w:t>
            </w:r>
          </w:p>
        </w:tc>
      </w:tr>
      <w:tr w:rsidR="000B0311" w:rsidRPr="00744030" w14:paraId="1514DA30" w14:textId="77777777" w:rsidTr="000B0311">
        <w:tc>
          <w:tcPr>
            <w:tcW w:w="9924" w:type="dxa"/>
            <w:gridSpan w:val="2"/>
            <w:shd w:val="clear" w:color="auto" w:fill="D9E2F3" w:themeFill="accent1" w:themeFillTint="33"/>
          </w:tcPr>
          <w:p w14:paraId="6D87FD7F" w14:textId="77777777" w:rsidR="000B0311" w:rsidRPr="00744030" w:rsidRDefault="000B0311" w:rsidP="000B0311">
            <w:pPr>
              <w:spacing w:line="276" w:lineRule="auto"/>
              <w:jc w:val="center"/>
              <w:rPr>
                <w:rFonts w:ascii="Times New Roman" w:hAnsi="Times New Roman" w:cs="Times New Roman"/>
                <w:b/>
                <w:bCs/>
              </w:rPr>
            </w:pPr>
            <w:r w:rsidRPr="00744030">
              <w:rPr>
                <w:rFonts w:ascii="Times New Roman" w:hAnsi="Times New Roman" w:cs="Times New Roman"/>
                <w:b/>
                <w:bCs/>
              </w:rPr>
              <w:t>Другое</w:t>
            </w:r>
          </w:p>
        </w:tc>
      </w:tr>
      <w:tr w:rsidR="000B0311" w:rsidRPr="00961219" w14:paraId="7C46EF6C" w14:textId="77777777" w:rsidTr="006C6CFF">
        <w:tc>
          <w:tcPr>
            <w:tcW w:w="3545" w:type="dxa"/>
          </w:tcPr>
          <w:p w14:paraId="5C033063" w14:textId="77777777" w:rsidR="000B0311" w:rsidRPr="00AA47E8" w:rsidRDefault="000B0311" w:rsidP="000B0311">
            <w:pPr>
              <w:spacing w:line="276" w:lineRule="auto"/>
              <w:rPr>
                <w:rFonts w:ascii="Times New Roman" w:hAnsi="Times New Roman" w:cs="Times New Roman"/>
              </w:rPr>
            </w:pPr>
            <w:r>
              <w:rPr>
                <w:rFonts w:ascii="Times New Roman" w:hAnsi="Times New Roman" w:cs="Times New Roman"/>
              </w:rPr>
              <w:t>Патент</w:t>
            </w:r>
          </w:p>
        </w:tc>
        <w:tc>
          <w:tcPr>
            <w:tcW w:w="6379" w:type="dxa"/>
          </w:tcPr>
          <w:p w14:paraId="016434B7"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Norman LO (1998) Lightning rods. US Patent 4,379,752, 9 Sept 1998</w:t>
            </w:r>
          </w:p>
        </w:tc>
      </w:tr>
      <w:tr w:rsidR="000B0311" w:rsidRPr="00744030" w14:paraId="77A38BE8" w14:textId="77777777" w:rsidTr="006C6CFF">
        <w:tc>
          <w:tcPr>
            <w:tcW w:w="3545" w:type="dxa"/>
          </w:tcPr>
          <w:p w14:paraId="485C031D" w14:textId="77777777" w:rsidR="000B0311" w:rsidRPr="00AA47E8" w:rsidRDefault="000B0311" w:rsidP="000B0311">
            <w:pPr>
              <w:spacing w:line="276" w:lineRule="auto"/>
              <w:rPr>
                <w:rFonts w:ascii="Times New Roman" w:hAnsi="Times New Roman" w:cs="Times New Roman"/>
              </w:rPr>
            </w:pPr>
            <w:r>
              <w:rPr>
                <w:rFonts w:ascii="Times New Roman" w:hAnsi="Times New Roman" w:cs="Times New Roman"/>
              </w:rPr>
              <w:t xml:space="preserve">Диссертация (авторефераты не указывать) </w:t>
            </w:r>
          </w:p>
        </w:tc>
        <w:tc>
          <w:tcPr>
            <w:tcW w:w="6379" w:type="dxa"/>
          </w:tcPr>
          <w:p w14:paraId="0CF03EBD"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Trent JW (1975) Experimental acute renal failure. Dissertation, University of California</w:t>
            </w:r>
          </w:p>
        </w:tc>
      </w:tr>
      <w:tr w:rsidR="000B0311" w:rsidRPr="005D6510" w14:paraId="0CD13F8D" w14:textId="77777777" w:rsidTr="006C6CFF">
        <w:tc>
          <w:tcPr>
            <w:tcW w:w="3545" w:type="dxa"/>
          </w:tcPr>
          <w:p w14:paraId="583B4CC6" w14:textId="77777777" w:rsidR="000B0311" w:rsidRPr="005D6510" w:rsidRDefault="000B0311" w:rsidP="000B0311">
            <w:pPr>
              <w:spacing w:line="276" w:lineRule="auto"/>
              <w:rPr>
                <w:rFonts w:ascii="Times New Roman" w:hAnsi="Times New Roman" w:cs="Times New Roman"/>
              </w:rPr>
            </w:pPr>
            <w:r>
              <w:rPr>
                <w:rFonts w:ascii="Times New Roman" w:hAnsi="Times New Roman" w:cs="Times New Roman"/>
              </w:rPr>
              <w:t>Организация выступает автором</w:t>
            </w:r>
            <w:r w:rsidRPr="005D6510">
              <w:rPr>
                <w:rFonts w:ascii="Times New Roman" w:hAnsi="Times New Roman" w:cs="Times New Roman"/>
              </w:rPr>
              <w:t xml:space="preserve"> </w:t>
            </w:r>
            <w:r>
              <w:rPr>
                <w:rFonts w:ascii="Times New Roman" w:hAnsi="Times New Roman" w:cs="Times New Roman"/>
              </w:rPr>
              <w:t xml:space="preserve">в </w:t>
            </w:r>
            <w:r w:rsidRPr="005D6510">
              <w:rPr>
                <w:rFonts w:ascii="Times New Roman" w:hAnsi="Times New Roman" w:cs="Times New Roman"/>
              </w:rPr>
              <w:t>книг</w:t>
            </w:r>
            <w:r>
              <w:rPr>
                <w:rFonts w:ascii="Times New Roman" w:hAnsi="Times New Roman" w:cs="Times New Roman"/>
              </w:rPr>
              <w:t>е</w:t>
            </w:r>
          </w:p>
        </w:tc>
        <w:tc>
          <w:tcPr>
            <w:tcW w:w="6379" w:type="dxa"/>
          </w:tcPr>
          <w:p w14:paraId="75FD2DC1" w14:textId="77777777" w:rsidR="000B0311" w:rsidRPr="00744030" w:rsidRDefault="000B0311" w:rsidP="000B0311">
            <w:pPr>
              <w:spacing w:line="276" w:lineRule="auto"/>
              <w:rPr>
                <w:rFonts w:ascii="Times New Roman" w:hAnsi="Times New Roman" w:cs="Times New Roman"/>
                <w:lang w:val="en-US"/>
              </w:rPr>
            </w:pPr>
            <w:r w:rsidRPr="00744030">
              <w:rPr>
                <w:rFonts w:ascii="Times New Roman" w:hAnsi="Times New Roman" w:cs="Times New Roman"/>
                <w:lang w:val="en-US"/>
              </w:rPr>
              <w:t>International Anatomical Nomenclature Committee (1966) Nomina anatomica. Excerpta Medica, Amsterdam</w:t>
            </w:r>
          </w:p>
        </w:tc>
      </w:tr>
    </w:tbl>
    <w:p w14:paraId="527FB034" w14:textId="77777777" w:rsidR="000B0311" w:rsidRDefault="000B0311"/>
    <w:sectPr w:rsidR="000B0311" w:rsidSect="00E50A18">
      <w:headerReference w:type="default" r:id="rId6"/>
      <w:footerReference w:type="even" r:id="rId7"/>
      <w:footerReference w:type="default" r:id="rId8"/>
      <w:pgSz w:w="11900" w:h="16840"/>
      <w:pgMar w:top="1134" w:right="850" w:bottom="1134" w:left="1701" w:header="348" w:footer="7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261C6" w14:textId="77777777" w:rsidR="00503244" w:rsidRDefault="00503244" w:rsidP="000B0311">
      <w:pPr>
        <w:spacing w:after="0" w:line="240" w:lineRule="auto"/>
      </w:pPr>
      <w:r>
        <w:separator/>
      </w:r>
    </w:p>
  </w:endnote>
  <w:endnote w:type="continuationSeparator" w:id="0">
    <w:p w14:paraId="21B150B9" w14:textId="77777777" w:rsidR="00503244" w:rsidRDefault="00503244" w:rsidP="000B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897789821"/>
      <w:docPartObj>
        <w:docPartGallery w:val="Page Numbers (Bottom of Page)"/>
        <w:docPartUnique/>
      </w:docPartObj>
    </w:sdtPr>
    <w:sdtEndPr>
      <w:rPr>
        <w:rStyle w:val="a9"/>
      </w:rPr>
    </w:sdtEndPr>
    <w:sdtContent>
      <w:p w14:paraId="7589296E" w14:textId="77777777" w:rsidR="00E50A18" w:rsidRDefault="00E50A18" w:rsidP="002F5CE8">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2A074BE3" w14:textId="77777777" w:rsidR="00E50A18" w:rsidRDefault="00E50A18" w:rsidP="00E50A1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Fonts w:ascii="Times New Roman" w:hAnsi="Times New Roman" w:cs="Times New Roman"/>
        <w:sz w:val="20"/>
      </w:rPr>
      <w:id w:val="382684222"/>
      <w:docPartObj>
        <w:docPartGallery w:val="Page Numbers (Bottom of Page)"/>
        <w:docPartUnique/>
      </w:docPartObj>
    </w:sdtPr>
    <w:sdtEndPr>
      <w:rPr>
        <w:rStyle w:val="a9"/>
      </w:rPr>
    </w:sdtEndPr>
    <w:sdtContent>
      <w:p w14:paraId="42973FC6" w14:textId="77777777" w:rsidR="00E50A18" w:rsidRPr="00E50A18" w:rsidRDefault="00E50A18" w:rsidP="00E50A18">
        <w:pPr>
          <w:pStyle w:val="a7"/>
          <w:framePr w:h="735" w:hRule="exact" w:wrap="none" w:vAnchor="text" w:hAnchor="margin" w:xAlign="right" w:y="294"/>
          <w:rPr>
            <w:rStyle w:val="a9"/>
            <w:rFonts w:ascii="Times New Roman" w:hAnsi="Times New Roman" w:cs="Times New Roman"/>
            <w:sz w:val="20"/>
          </w:rPr>
        </w:pPr>
        <w:r w:rsidRPr="00E50A18">
          <w:rPr>
            <w:rStyle w:val="a9"/>
            <w:rFonts w:ascii="Times New Roman" w:hAnsi="Times New Roman" w:cs="Times New Roman"/>
            <w:sz w:val="20"/>
          </w:rPr>
          <w:fldChar w:fldCharType="begin"/>
        </w:r>
        <w:r w:rsidRPr="00E50A18">
          <w:rPr>
            <w:rStyle w:val="a9"/>
            <w:rFonts w:ascii="Times New Roman" w:hAnsi="Times New Roman" w:cs="Times New Roman"/>
            <w:sz w:val="20"/>
          </w:rPr>
          <w:instrText xml:space="preserve"> PAGE </w:instrText>
        </w:r>
        <w:r w:rsidRPr="00E50A18">
          <w:rPr>
            <w:rStyle w:val="a9"/>
            <w:rFonts w:ascii="Times New Roman" w:hAnsi="Times New Roman" w:cs="Times New Roman"/>
            <w:sz w:val="20"/>
          </w:rPr>
          <w:fldChar w:fldCharType="separate"/>
        </w:r>
        <w:r w:rsidR="00961219">
          <w:rPr>
            <w:rStyle w:val="a9"/>
            <w:rFonts w:ascii="Times New Roman" w:hAnsi="Times New Roman" w:cs="Times New Roman"/>
            <w:noProof/>
            <w:sz w:val="20"/>
          </w:rPr>
          <w:t>1</w:t>
        </w:r>
        <w:r w:rsidRPr="00E50A18">
          <w:rPr>
            <w:rStyle w:val="a9"/>
            <w:rFonts w:ascii="Times New Roman" w:hAnsi="Times New Roman" w:cs="Times New Roman"/>
            <w:sz w:val="20"/>
          </w:rPr>
          <w:fldChar w:fldCharType="end"/>
        </w:r>
      </w:p>
    </w:sdtContent>
  </w:sdt>
  <w:p w14:paraId="3F7661E0" w14:textId="77777777" w:rsidR="00E50A18" w:rsidRDefault="00E50A18" w:rsidP="00E50A1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3631C" w14:textId="77777777" w:rsidR="00503244" w:rsidRDefault="00503244" w:rsidP="000B0311">
      <w:pPr>
        <w:spacing w:after="0" w:line="240" w:lineRule="auto"/>
      </w:pPr>
      <w:r>
        <w:separator/>
      </w:r>
    </w:p>
  </w:footnote>
  <w:footnote w:type="continuationSeparator" w:id="0">
    <w:p w14:paraId="5BEE8525" w14:textId="77777777" w:rsidR="00503244" w:rsidRDefault="00503244" w:rsidP="000B0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26F89" w14:textId="77777777" w:rsidR="000B0311" w:rsidRDefault="000B0311" w:rsidP="000B0311">
    <w:pPr>
      <w:pStyle w:val="a5"/>
      <w:ind w:left="-567"/>
      <w:rPr>
        <w:lang w:val="en-US"/>
      </w:rPr>
    </w:pPr>
  </w:p>
  <w:tbl>
    <w:tblPr>
      <w:tblStyle w:val="a4"/>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7170"/>
    </w:tblGrid>
    <w:tr w:rsidR="000B0311" w:rsidRPr="000B0311" w14:paraId="347D32AB" w14:textId="77777777" w:rsidTr="000B0311">
      <w:tc>
        <w:tcPr>
          <w:tcW w:w="3179" w:type="dxa"/>
        </w:tcPr>
        <w:p w14:paraId="259DC7A4" w14:textId="77777777" w:rsidR="000B0311" w:rsidRDefault="000B0311" w:rsidP="000B0311">
          <w:pPr>
            <w:pStyle w:val="a5"/>
            <w:rPr>
              <w:lang w:val="en-US"/>
            </w:rPr>
          </w:pPr>
          <w:r>
            <w:rPr>
              <w:noProof/>
              <w:lang w:eastAsia="ru-RU"/>
            </w:rPr>
            <w:drawing>
              <wp:inline distT="0" distB="0" distL="0" distR="0" wp14:anchorId="7C495CCA" wp14:editId="2579B496">
                <wp:extent cx="1881554" cy="530692"/>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94973" cy="534477"/>
                        </a:xfrm>
                        <a:prstGeom prst="rect">
                          <a:avLst/>
                        </a:prstGeom>
                      </pic:spPr>
                    </pic:pic>
                  </a:graphicData>
                </a:graphic>
              </wp:inline>
            </w:drawing>
          </w:r>
        </w:p>
      </w:tc>
      <w:tc>
        <w:tcPr>
          <w:tcW w:w="7170" w:type="dxa"/>
        </w:tcPr>
        <w:p w14:paraId="3100B57F" w14:textId="77777777" w:rsidR="000B0311" w:rsidRPr="000B0311" w:rsidRDefault="000B0311" w:rsidP="000B0311">
          <w:pPr>
            <w:pStyle w:val="a7"/>
            <w:ind w:left="28"/>
            <w:rPr>
              <w:rFonts w:ascii="Times New Roman" w:hAnsi="Times New Roman" w:cs="Times New Roman"/>
              <w:b/>
            </w:rPr>
          </w:pPr>
          <w:r w:rsidRPr="000B0311">
            <w:rPr>
              <w:rFonts w:ascii="Times New Roman" w:hAnsi="Times New Roman" w:cs="Times New Roman"/>
              <w:b/>
            </w:rPr>
            <w:t>Ассоциация поддержки научных исследований</w:t>
          </w:r>
        </w:p>
        <w:p w14:paraId="033F9797" w14:textId="77777777" w:rsidR="000B0311" w:rsidRDefault="000B0311" w:rsidP="000B0311">
          <w:pPr>
            <w:pStyle w:val="a7"/>
            <w:ind w:left="28"/>
            <w:rPr>
              <w:rFonts w:ascii="Times New Roman" w:hAnsi="Times New Roman" w:cs="Times New Roman"/>
            </w:rPr>
          </w:pPr>
          <w:r w:rsidRPr="000B0311">
            <w:rPr>
              <w:rFonts w:ascii="Times New Roman" w:hAnsi="Times New Roman" w:cs="Times New Roman"/>
              <w:b/>
            </w:rPr>
            <w:t>Вебсайт:</w:t>
          </w:r>
          <w:r w:rsidRPr="000B0311">
            <w:rPr>
              <w:rFonts w:ascii="Times New Roman" w:hAnsi="Times New Roman" w:cs="Times New Roman"/>
            </w:rPr>
            <w:t xml:space="preserve"> </w:t>
          </w:r>
          <w:hyperlink r:id="rId2" w:history="1">
            <w:r w:rsidRPr="000B0311">
              <w:rPr>
                <w:rStyle w:val="a3"/>
                <w:rFonts w:ascii="Times New Roman" w:hAnsi="Times New Roman" w:cs="Times New Roman"/>
                <w:lang w:val="en-US"/>
              </w:rPr>
              <w:t>www</w:t>
            </w:r>
            <w:r w:rsidRPr="000B0311">
              <w:rPr>
                <w:rStyle w:val="a3"/>
                <w:rFonts w:ascii="Times New Roman" w:hAnsi="Times New Roman" w:cs="Times New Roman"/>
              </w:rPr>
              <w:t>.</w:t>
            </w:r>
            <w:r w:rsidRPr="000B0311">
              <w:rPr>
                <w:rStyle w:val="a3"/>
                <w:rFonts w:ascii="Times New Roman" w:hAnsi="Times New Roman" w:cs="Times New Roman"/>
                <w:lang w:val="en-US"/>
              </w:rPr>
              <w:t>conferences</w:t>
            </w:r>
            <w:r w:rsidRPr="000B0311">
              <w:rPr>
                <w:rStyle w:val="a3"/>
                <w:rFonts w:ascii="Times New Roman" w:hAnsi="Times New Roman" w:cs="Times New Roman"/>
              </w:rPr>
              <w:t>.</w:t>
            </w:r>
            <w:r w:rsidRPr="000B0311">
              <w:rPr>
                <w:rStyle w:val="a3"/>
                <w:rFonts w:ascii="Times New Roman" w:hAnsi="Times New Roman" w:cs="Times New Roman"/>
                <w:lang w:val="en-US"/>
              </w:rPr>
              <w:t>science</w:t>
            </w:r>
          </w:hyperlink>
          <w:r w:rsidRPr="000B0311">
            <w:rPr>
              <w:rFonts w:ascii="Times New Roman" w:hAnsi="Times New Roman" w:cs="Times New Roman"/>
            </w:rPr>
            <w:t xml:space="preserve">. </w:t>
          </w:r>
          <w:r w:rsidRPr="000B0311">
            <w:rPr>
              <w:rFonts w:ascii="Times New Roman" w:hAnsi="Times New Roman" w:cs="Times New Roman"/>
              <w:b/>
              <w:lang w:val="en-US"/>
            </w:rPr>
            <w:t>Email</w:t>
          </w:r>
          <w:r w:rsidRPr="000B0311">
            <w:rPr>
              <w:rFonts w:ascii="Times New Roman" w:hAnsi="Times New Roman" w:cs="Times New Roman"/>
              <w:b/>
            </w:rPr>
            <w:t xml:space="preserve">: </w:t>
          </w:r>
          <w:hyperlink r:id="rId3" w:history="1">
            <w:r w:rsidRPr="000B0311">
              <w:rPr>
                <w:rStyle w:val="a3"/>
                <w:rFonts w:ascii="Times New Roman" w:hAnsi="Times New Roman" w:cs="Times New Roman"/>
                <w:lang w:val="en-US"/>
              </w:rPr>
              <w:t>mail</w:t>
            </w:r>
            <w:r w:rsidRPr="000B0311">
              <w:rPr>
                <w:rStyle w:val="a3"/>
                <w:rFonts w:ascii="Times New Roman" w:hAnsi="Times New Roman" w:cs="Times New Roman"/>
              </w:rPr>
              <w:t>@</w:t>
            </w:r>
            <w:r w:rsidRPr="000B0311">
              <w:rPr>
                <w:rStyle w:val="a3"/>
                <w:rFonts w:ascii="Times New Roman" w:hAnsi="Times New Roman" w:cs="Times New Roman"/>
                <w:lang w:val="en-US"/>
              </w:rPr>
              <w:t>conferences</w:t>
            </w:r>
            <w:r w:rsidRPr="000B0311">
              <w:rPr>
                <w:rStyle w:val="a3"/>
                <w:rFonts w:ascii="Times New Roman" w:hAnsi="Times New Roman" w:cs="Times New Roman"/>
              </w:rPr>
              <w:t>.</w:t>
            </w:r>
            <w:r w:rsidRPr="000B0311">
              <w:rPr>
                <w:rStyle w:val="a3"/>
                <w:rFonts w:ascii="Times New Roman" w:hAnsi="Times New Roman" w:cs="Times New Roman"/>
                <w:lang w:val="en-US"/>
              </w:rPr>
              <w:t>science</w:t>
            </w:r>
          </w:hyperlink>
          <w:r w:rsidRPr="000B0311">
            <w:rPr>
              <w:rFonts w:ascii="Times New Roman" w:hAnsi="Times New Roman" w:cs="Times New Roman"/>
            </w:rPr>
            <w:t xml:space="preserve">. </w:t>
          </w:r>
        </w:p>
        <w:p w14:paraId="39A73627" w14:textId="77777777" w:rsidR="000B0311" w:rsidRPr="000B0311" w:rsidRDefault="000B0311" w:rsidP="000B0311">
          <w:pPr>
            <w:pStyle w:val="a7"/>
            <w:ind w:left="28"/>
            <w:rPr>
              <w:rFonts w:ascii="Times New Roman" w:hAnsi="Times New Roman" w:cs="Times New Roman"/>
            </w:rPr>
          </w:pPr>
          <w:r w:rsidRPr="000B0311">
            <w:rPr>
              <w:rFonts w:ascii="Times New Roman" w:hAnsi="Times New Roman" w:cs="Times New Roman"/>
              <w:b/>
            </w:rPr>
            <w:t>Тел.:</w:t>
          </w:r>
          <w:r>
            <w:rPr>
              <w:rFonts w:ascii="Times New Roman" w:hAnsi="Times New Roman" w:cs="Times New Roman"/>
            </w:rPr>
            <w:t xml:space="preserve"> </w:t>
          </w:r>
          <w:r w:rsidRPr="000B0311">
            <w:rPr>
              <w:rFonts w:ascii="Times New Roman" w:hAnsi="Times New Roman" w:cs="Times New Roman"/>
            </w:rPr>
            <w:t>+7 (3852) 73-05-82</w:t>
          </w:r>
          <w:r>
            <w:rPr>
              <w:rFonts w:ascii="Times New Roman" w:hAnsi="Times New Roman" w:cs="Times New Roman"/>
            </w:rPr>
            <w:t xml:space="preserve"> (Секретариат), </w:t>
          </w:r>
          <w:r w:rsidRPr="000B0311">
            <w:rPr>
              <w:rFonts w:ascii="Times New Roman" w:hAnsi="Times New Roman" w:cs="Times New Roman"/>
            </w:rPr>
            <w:t>+</w:t>
          </w:r>
          <w:r>
            <w:rPr>
              <w:rFonts w:ascii="Times New Roman" w:hAnsi="Times New Roman" w:cs="Times New Roman"/>
            </w:rPr>
            <w:t>7 (3852) 73-22-85 (Редакторы).</w:t>
          </w:r>
        </w:p>
        <w:p w14:paraId="5ED535C8" w14:textId="77777777" w:rsidR="000B0311" w:rsidRPr="000B0311" w:rsidRDefault="000B0311" w:rsidP="000B0311">
          <w:pPr>
            <w:pStyle w:val="a5"/>
            <w:ind w:left="28"/>
          </w:pPr>
        </w:p>
      </w:tc>
    </w:tr>
  </w:tbl>
  <w:p w14:paraId="420D8B02" w14:textId="77777777" w:rsidR="000B0311" w:rsidRPr="000B0311" w:rsidRDefault="000B0311" w:rsidP="000B0311">
    <w:pPr>
      <w:pStyle w:val="a5"/>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11"/>
    <w:rsid w:val="000B0311"/>
    <w:rsid w:val="001523EB"/>
    <w:rsid w:val="001969A8"/>
    <w:rsid w:val="00503244"/>
    <w:rsid w:val="00513DE4"/>
    <w:rsid w:val="0060608F"/>
    <w:rsid w:val="007A436F"/>
    <w:rsid w:val="0088412F"/>
    <w:rsid w:val="00961219"/>
    <w:rsid w:val="00995473"/>
    <w:rsid w:val="00A56900"/>
    <w:rsid w:val="00E5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A2525"/>
  <w15:chartTrackingRefBased/>
  <w15:docId w15:val="{4FA89E34-6071-CC4C-B0E9-4FD01599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311"/>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0311"/>
    <w:rPr>
      <w:color w:val="0563C1" w:themeColor="hyperlink"/>
      <w:u w:val="single"/>
    </w:rPr>
  </w:style>
  <w:style w:type="table" w:styleId="a4">
    <w:name w:val="Table Grid"/>
    <w:basedOn w:val="a1"/>
    <w:uiPriority w:val="39"/>
    <w:rsid w:val="000B031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B03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0311"/>
    <w:rPr>
      <w:sz w:val="22"/>
      <w:szCs w:val="22"/>
    </w:rPr>
  </w:style>
  <w:style w:type="paragraph" w:styleId="a7">
    <w:name w:val="footer"/>
    <w:basedOn w:val="a"/>
    <w:link w:val="a8"/>
    <w:uiPriority w:val="99"/>
    <w:unhideWhenUsed/>
    <w:rsid w:val="000B03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0311"/>
    <w:rPr>
      <w:sz w:val="22"/>
      <w:szCs w:val="22"/>
    </w:rPr>
  </w:style>
  <w:style w:type="character" w:customStyle="1" w:styleId="UnresolvedMention">
    <w:name w:val="Unresolved Mention"/>
    <w:basedOn w:val="a0"/>
    <w:uiPriority w:val="99"/>
    <w:semiHidden/>
    <w:unhideWhenUsed/>
    <w:rsid w:val="000B0311"/>
    <w:rPr>
      <w:color w:val="605E5C"/>
      <w:shd w:val="clear" w:color="auto" w:fill="E1DFDD"/>
    </w:rPr>
  </w:style>
  <w:style w:type="character" w:styleId="a9">
    <w:name w:val="page number"/>
    <w:basedOn w:val="a0"/>
    <w:uiPriority w:val="99"/>
    <w:semiHidden/>
    <w:unhideWhenUsed/>
    <w:rsid w:val="00E5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ail@conferences.science" TargetMode="External"/><Relationship Id="rId2" Type="http://schemas.openxmlformats.org/officeDocument/2006/relationships/hyperlink" Target="http://www.conferences.science"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Дмитриева Юлия Сергеевна</cp:lastModifiedBy>
  <cp:revision>2</cp:revision>
  <dcterms:created xsi:type="dcterms:W3CDTF">2021-09-27T08:41:00Z</dcterms:created>
  <dcterms:modified xsi:type="dcterms:W3CDTF">2021-09-27T08:41:00Z</dcterms:modified>
</cp:coreProperties>
</file>