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науки и высшего образования РФ</w:t>
      </w:r>
    </w:p>
    <w:p w14:paraId="02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ФГБОУ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«Курский государственный университет</w:t>
      </w:r>
      <w:r>
        <w:rPr>
          <w:rFonts w:ascii="Times New Roman" w:hAnsi="Times New Roman"/>
          <w:b w:val="1"/>
          <w:sz w:val="28"/>
        </w:rPr>
        <w:t>»</w:t>
      </w:r>
    </w:p>
    <w:p w14:paraId="03000000">
      <w:pPr>
        <w:spacing w:after="0" w:line="276" w:lineRule="auto"/>
        <w:ind w:firstLine="30" w:left="-456" w:right="14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ООО Российское профессорское собрание</w:t>
      </w:r>
    </w:p>
    <w:p w14:paraId="04000000">
      <w:pPr>
        <w:spacing w:after="0" w:line="276" w:lineRule="auto"/>
        <w:ind w:firstLine="30" w:left="-456" w:right="14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КРО ООО «Ассоциация искусствоведов»</w:t>
      </w:r>
    </w:p>
    <w:p w14:paraId="05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/>
        <w:ind w:firstLine="0" w:left="-42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ЧЕТВЕРТАЯ </w:t>
      </w:r>
      <w:bookmarkStart w:id="1" w:name="_GoBack"/>
      <w:bookmarkEnd w:id="1"/>
      <w:r>
        <w:rPr>
          <w:rFonts w:ascii="Times New Roman" w:hAnsi="Times New Roman"/>
          <w:b w:val="1"/>
          <w:sz w:val="24"/>
        </w:rPr>
        <w:t>МЕЖДУНАРОДНАЯ Н</w:t>
      </w:r>
      <w:r>
        <w:rPr>
          <w:rFonts w:ascii="Times New Roman" w:hAnsi="Times New Roman"/>
          <w:b w:val="1"/>
          <w:sz w:val="24"/>
        </w:rPr>
        <w:t xml:space="preserve">АУЧНО-ПРАКТИЧЕСКАЯ КОНФЕРЕНЦИЯ </w:t>
      </w:r>
      <w:r>
        <w:rPr>
          <w:rFonts w:ascii="Times New Roman" w:hAnsi="Times New Roman"/>
          <w:b w:val="1"/>
          <w:sz w:val="24"/>
        </w:rPr>
        <w:t xml:space="preserve">«ПРОБЛЕМЫ ЭТНОХУДОЖЕСТВЕННОЙ КУЛЬТУРЫ И ЕЕ ПОТЕНЦИАЛ В ОБРАЗОВАТЕЛЬНОЙ СРЕДЕ», </w:t>
      </w:r>
      <w:r>
        <w:rPr>
          <w:rFonts w:ascii="Times New Roman" w:hAnsi="Times New Roman"/>
          <w:b w:val="1"/>
          <w:sz w:val="24"/>
        </w:rPr>
        <w:t>ПОСВЯЩЕННАЯ ПАМЯТИ УЧЕНОГО, ХУДОЖНИКА, ПЕДАГОГА</w:t>
      </w:r>
    </w:p>
    <w:p w14:paraId="07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Н.К. ШАБАНОВА</w:t>
      </w:r>
    </w:p>
    <w:p w14:paraId="08000000">
      <w:pPr>
        <w:spacing w:after="0"/>
        <w:ind/>
        <w:jc w:val="center"/>
        <w:rPr>
          <w:rFonts w:ascii="Times New Roman" w:hAnsi="Times New Roman"/>
          <w:b w:val="1"/>
        </w:rPr>
      </w:pPr>
    </w:p>
    <w:p w14:paraId="09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25-26</w:t>
      </w:r>
      <w:r>
        <w:rPr>
          <w:rFonts w:ascii="Times New Roman" w:hAnsi="Times New Roman"/>
          <w:b w:val="1"/>
          <w:sz w:val="28"/>
        </w:rPr>
        <w:t xml:space="preserve"> апреля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г. </w:t>
      </w:r>
    </w:p>
    <w:p w14:paraId="0A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b w:val="1"/>
          <w:sz w:val="28"/>
        </w:rPr>
      </w:pPr>
    </w:p>
    <w:p w14:paraId="0B000000">
      <w:pPr>
        <w:spacing w:after="0" w:line="276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Приглашаем Вас принять участие в работе Международной научно-практической конференции, посвященной памяти Н</w:t>
      </w:r>
      <w:r>
        <w:rPr>
          <w:rFonts w:ascii="Times New Roman" w:hAnsi="Times New Roman"/>
          <w:sz w:val="28"/>
        </w:rPr>
        <w:t xml:space="preserve">иколая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онстантиновича </w:t>
      </w:r>
      <w:r>
        <w:rPr>
          <w:rFonts w:ascii="Times New Roman" w:hAnsi="Times New Roman"/>
          <w:sz w:val="28"/>
        </w:rPr>
        <w:t>Шабанова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члена Союза художников России,</w:t>
      </w:r>
      <w:r>
        <w:rPr>
          <w:rFonts w:ascii="Times New Roman" w:hAnsi="Times New Roman"/>
          <w:sz w:val="28"/>
        </w:rPr>
        <w:t xml:space="preserve"> члена Союза дизайнеров России, </w:t>
      </w:r>
      <w:r>
        <w:rPr>
          <w:rFonts w:ascii="Times New Roman" w:hAnsi="Times New Roman"/>
          <w:sz w:val="28"/>
        </w:rPr>
        <w:t xml:space="preserve">председателя регионального отделения </w:t>
      </w:r>
      <w:r>
        <w:rPr>
          <w:rFonts w:ascii="Times New Roman" w:hAnsi="Times New Roman"/>
          <w:color w:themeColor="text1" w:val="000000"/>
          <w:sz w:val="28"/>
        </w:rPr>
        <w:t>КРО ООО «Ассоциация искусствоведов</w:t>
      </w:r>
      <w:r>
        <w:rPr>
          <w:rFonts w:ascii="Times New Roman" w:hAnsi="Times New Roman"/>
          <w:b w:val="1"/>
          <w:color w:themeColor="text1" w:val="000000"/>
          <w:sz w:val="28"/>
        </w:rPr>
        <w:t>»</w:t>
      </w:r>
      <w:r>
        <w:rPr>
          <w:rFonts w:ascii="Times New Roman" w:hAnsi="Times New Roman"/>
          <w:b w:val="1"/>
          <w:color w:themeColor="text1"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доктора педагогических наук, профессора, заведующего кафедрой художественного образования и истории искусств Курского государственного университета.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spacing w:after="0" w:line="240" w:lineRule="auto"/>
        <w:ind w:firstLine="0" w:left="-284"/>
        <w:jc w:val="both"/>
        <w:rPr>
          <w:rFonts w:ascii="Times New Roman" w:hAnsi="Times New Roman"/>
          <w:b w:val="1"/>
          <w:i w:val="1"/>
          <w:color w:val="FF0000"/>
          <w:sz w:val="28"/>
        </w:rPr>
      </w:pP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Цель конференции: </w:t>
      </w:r>
      <w:r>
        <w:rPr>
          <w:rFonts w:ascii="Times New Roman" w:hAnsi="Times New Roman"/>
          <w:sz w:val="28"/>
        </w:rPr>
        <w:t xml:space="preserve">научное осмысление отечественного и зарубежного </w:t>
      </w:r>
      <w:r>
        <w:rPr>
          <w:rFonts w:ascii="Times New Roman" w:hAnsi="Times New Roman"/>
          <w:sz w:val="28"/>
        </w:rPr>
        <w:t>этнохудожественно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наследия и его трансляции в образовательную среду. </w:t>
      </w:r>
    </w:p>
    <w:p w14:paraId="0D000000">
      <w:pPr>
        <w:pStyle w:val="Style_1"/>
        <w:ind w:firstLine="30" w:left="-456" w:right="141"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>Участники: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исследователи культурного художественного наследия,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преподаватели, аспиранты, студенты, учителя и педагоги дополнительного</w:t>
      </w:r>
      <w:r>
        <w:rPr>
          <w:rFonts w:ascii="Times New Roman" w:hAnsi="Times New Roman"/>
          <w:sz w:val="28"/>
        </w:rPr>
        <w:t xml:space="preserve"> образования.</w:t>
      </w:r>
    </w:p>
    <w:p w14:paraId="0F000000">
      <w:pPr>
        <w:pStyle w:val="Style_1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 xml:space="preserve">Форма проведения: </w:t>
      </w:r>
      <w:r>
        <w:rPr>
          <w:rFonts w:ascii="Times New Roman" w:hAnsi="Times New Roman"/>
          <w:sz w:val="28"/>
        </w:rPr>
        <w:t xml:space="preserve">дистанционная. </w:t>
      </w:r>
    </w:p>
    <w:p w14:paraId="10000000">
      <w:pPr>
        <w:pStyle w:val="Style_1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 xml:space="preserve">Языки конференции: </w:t>
      </w:r>
      <w:r>
        <w:rPr>
          <w:rFonts w:ascii="Times New Roman" w:hAnsi="Times New Roman"/>
          <w:sz w:val="28"/>
        </w:rPr>
        <w:t xml:space="preserve">русский. </w:t>
      </w:r>
    </w:p>
    <w:p w14:paraId="11000000">
      <w:pPr>
        <w:pStyle w:val="Style_1"/>
        <w:ind w:firstLine="30" w:left="-456" w:right="141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Тематика секций:</w:t>
      </w:r>
    </w:p>
    <w:p w14:paraId="13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b w:val="1"/>
          <w:sz w:val="28"/>
        </w:rPr>
      </w:pPr>
    </w:p>
    <w:p w14:paraId="14000000">
      <w:pPr>
        <w:pStyle w:val="Style_2"/>
        <w:numPr>
          <w:ilvl w:val="0"/>
          <w:numId w:val="1"/>
        </w:numPr>
        <w:spacing w:after="0" w:line="240" w:lineRule="auto"/>
        <w:ind w:firstLine="283" w:left="-42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Роль </w:t>
      </w:r>
      <w:r>
        <w:rPr>
          <w:rFonts w:ascii="Times New Roman" w:hAnsi="Times New Roman"/>
          <w:sz w:val="28"/>
        </w:rPr>
        <w:t xml:space="preserve">профессора Шабанова Н.К.  и его научной школы в изучении, </w:t>
      </w:r>
      <w:r>
        <w:rPr>
          <w:rFonts w:ascii="Times New Roman" w:hAnsi="Times New Roman"/>
          <w:sz w:val="28"/>
        </w:rPr>
        <w:t xml:space="preserve">сохранении и трансляции </w:t>
      </w:r>
      <w:r>
        <w:rPr>
          <w:rFonts w:ascii="Times New Roman" w:hAnsi="Times New Roman"/>
          <w:sz w:val="28"/>
        </w:rPr>
        <w:t>этнохудожественной</w:t>
      </w:r>
      <w:r>
        <w:rPr>
          <w:rFonts w:ascii="Times New Roman" w:hAnsi="Times New Roman"/>
          <w:sz w:val="28"/>
        </w:rPr>
        <w:t xml:space="preserve"> культуры в образовательную среду.</w:t>
      </w:r>
    </w:p>
    <w:p w14:paraId="15000000">
      <w:pPr>
        <w:pStyle w:val="Style_2"/>
        <w:numPr>
          <w:ilvl w:val="0"/>
          <w:numId w:val="1"/>
        </w:numPr>
        <w:spacing w:after="0" w:line="240" w:lineRule="auto"/>
        <w:ind w:firstLine="283" w:left="-42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Народная художественная культура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мир ценност</w:t>
      </w:r>
      <w:r>
        <w:rPr>
          <w:rFonts w:ascii="Times New Roman" w:hAnsi="Times New Roman"/>
          <w:sz w:val="28"/>
        </w:rPr>
        <w:t>ного</w:t>
      </w:r>
      <w:r>
        <w:rPr>
          <w:rFonts w:ascii="Times New Roman" w:hAnsi="Times New Roman"/>
          <w:sz w:val="28"/>
        </w:rPr>
        <w:t xml:space="preserve"> опыта этноса </w:t>
      </w:r>
    </w:p>
    <w:p w14:paraId="16000000">
      <w:pPr>
        <w:pStyle w:val="Style_2"/>
        <w:numPr>
          <w:ilvl w:val="0"/>
          <w:numId w:val="1"/>
        </w:numPr>
        <w:spacing w:before="240" w:line="252" w:lineRule="auto"/>
        <w:ind w:firstLine="283" w:left="-42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Традиционные </w:t>
      </w:r>
      <w:r>
        <w:rPr>
          <w:rFonts w:ascii="Times New Roman" w:hAnsi="Times New Roman"/>
          <w:sz w:val="28"/>
        </w:rPr>
        <w:t xml:space="preserve">ремесла и 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удожественные промыслы России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Зарубежья: проблемы сохранения и перспективы развития. </w:t>
      </w:r>
    </w:p>
    <w:p w14:paraId="17000000">
      <w:pPr>
        <w:pStyle w:val="Style_2"/>
        <w:numPr>
          <w:ilvl w:val="0"/>
          <w:numId w:val="1"/>
        </w:numPr>
        <w:spacing w:before="240" w:line="252" w:lineRule="auto"/>
        <w:ind w:firstLine="283" w:left="-42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Этнические праздники, обряды и традиции –</w:t>
      </w:r>
      <w:r>
        <w:rPr>
          <w:rFonts w:ascii="Times New Roman" w:hAnsi="Times New Roman"/>
          <w:sz w:val="28"/>
        </w:rPr>
        <w:t xml:space="preserve"> код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культурной </w:t>
      </w:r>
      <w:r>
        <w:rPr>
          <w:rFonts w:ascii="Times New Roman" w:hAnsi="Times New Roman"/>
          <w:sz w:val="28"/>
        </w:rPr>
        <w:t>идентичности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народа</w:t>
      </w:r>
      <w:r>
        <w:rPr>
          <w:rFonts w:ascii="Times New Roman" w:hAnsi="Times New Roman"/>
          <w:sz w:val="28"/>
        </w:rPr>
        <w:t>.</w:t>
      </w:r>
    </w:p>
    <w:p w14:paraId="18000000">
      <w:pPr>
        <w:pStyle w:val="Style_2"/>
        <w:numPr>
          <w:ilvl w:val="0"/>
          <w:numId w:val="1"/>
        </w:numPr>
        <w:spacing w:before="240" w:line="252" w:lineRule="auto"/>
        <w:ind w:firstLine="283" w:left="-42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Духовно-нравственный потенциал </w:t>
      </w:r>
      <w:r>
        <w:rPr>
          <w:rFonts w:ascii="Times New Roman" w:hAnsi="Times New Roman"/>
          <w:sz w:val="28"/>
        </w:rPr>
        <w:t>этнохудожественной</w:t>
      </w:r>
      <w:r>
        <w:rPr>
          <w:rFonts w:ascii="Times New Roman" w:hAnsi="Times New Roman"/>
          <w:sz w:val="28"/>
        </w:rPr>
        <w:t xml:space="preserve"> культуры в формировании</w:t>
      </w:r>
      <w:r>
        <w:rPr>
          <w:rFonts w:ascii="Times New Roman" w:hAnsi="Times New Roman"/>
          <w:sz w:val="28"/>
        </w:rPr>
        <w:t xml:space="preserve"> национального самосознания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2"/>
        <w:numPr>
          <w:ilvl w:val="0"/>
          <w:numId w:val="1"/>
        </w:numPr>
        <w:spacing w:before="240" w:line="252" w:lineRule="auto"/>
        <w:ind w:firstLine="283" w:left="-42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Интеграция </w:t>
      </w:r>
      <w:r>
        <w:rPr>
          <w:rFonts w:ascii="Times New Roman" w:hAnsi="Times New Roman"/>
          <w:sz w:val="28"/>
        </w:rPr>
        <w:t>этнохудожественной</w:t>
      </w:r>
      <w:r>
        <w:rPr>
          <w:rFonts w:ascii="Times New Roman" w:hAnsi="Times New Roman"/>
          <w:sz w:val="28"/>
        </w:rPr>
        <w:t xml:space="preserve"> культуры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художественную и художественно-педагогическую</w:t>
      </w:r>
      <w:r>
        <w:rPr>
          <w:rFonts w:ascii="Times New Roman" w:hAnsi="Times New Roman"/>
          <w:sz w:val="28"/>
        </w:rPr>
        <w:t xml:space="preserve"> профессиональную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pStyle w:val="Style_2"/>
        <w:numPr>
          <w:ilvl w:val="0"/>
          <w:numId w:val="1"/>
        </w:numPr>
        <w:spacing w:before="240" w:line="252" w:lineRule="auto"/>
        <w:ind w:firstLine="283" w:left="-42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народная культура как</w:t>
      </w:r>
      <w:r>
        <w:rPr>
          <w:rFonts w:ascii="Times New Roman" w:hAnsi="Times New Roman"/>
          <w:sz w:val="28"/>
        </w:rPr>
        <w:t xml:space="preserve"> содержательный </w:t>
      </w:r>
      <w:r>
        <w:rPr>
          <w:rFonts w:ascii="Times New Roman" w:hAnsi="Times New Roman"/>
          <w:sz w:val="28"/>
        </w:rPr>
        <w:t>ресурс дополнительно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образовани</w:t>
      </w:r>
      <w:r>
        <w:rPr>
          <w:rFonts w:ascii="Times New Roman" w:hAnsi="Times New Roman"/>
          <w:sz w:val="28"/>
        </w:rPr>
        <w:t>я детей.</w:t>
      </w:r>
    </w:p>
    <w:p w14:paraId="1B000000">
      <w:pPr>
        <w:spacing w:before="240" w:line="252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По итогам конференции планируется издание сборника научных материалов в системе</w:t>
      </w:r>
      <w:r>
        <w:rPr>
          <w:rFonts w:ascii="Times New Roman" w:hAnsi="Times New Roman"/>
          <w:sz w:val="28"/>
        </w:rPr>
        <w:t xml:space="preserve"> Российского индекса научного цитирования</w:t>
      </w:r>
      <w:r>
        <w:rPr>
          <w:rFonts w:ascii="Times New Roman" w:hAnsi="Times New Roman"/>
          <w:b w:val="1"/>
          <w:sz w:val="28"/>
        </w:rPr>
        <w:t xml:space="preserve"> (РИНЦ)</w:t>
      </w:r>
    </w:p>
    <w:p w14:paraId="1C000000">
      <w:pPr>
        <w:spacing w:after="20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оформлению статьи</w:t>
      </w:r>
    </w:p>
    <w:p w14:paraId="1D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Объем материалов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не должен превышать </w:t>
      </w:r>
      <w:r>
        <w:rPr>
          <w:rFonts w:ascii="Times New Roman" w:hAnsi="Times New Roman"/>
          <w:sz w:val="28"/>
          <w:highlight w:val="white"/>
        </w:rPr>
        <w:t>7</w:t>
      </w:r>
      <w:r>
        <w:rPr>
          <w:rFonts w:ascii="Times New Roman" w:hAnsi="Times New Roman"/>
          <w:sz w:val="28"/>
          <w:highlight w:val="white"/>
        </w:rPr>
        <w:t xml:space="preserve"> страниц, </w:t>
      </w:r>
      <w:r>
        <w:rPr>
          <w:rFonts w:ascii="Times New Roman" w:hAnsi="Times New Roman"/>
          <w:sz w:val="28"/>
        </w:rPr>
        <w:t xml:space="preserve">текст в редакторе </w:t>
      </w:r>
      <w:r>
        <w:rPr>
          <w:rFonts w:ascii="Times New Roman" w:hAnsi="Times New Roman"/>
          <w:sz w:val="28"/>
        </w:rPr>
        <w:t>Microsoft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Word</w:t>
      </w:r>
      <w:r>
        <w:rPr>
          <w:rFonts w:ascii="Times New Roman" w:hAnsi="Times New Roman"/>
          <w:sz w:val="28"/>
        </w:rPr>
        <w:t xml:space="preserve">. Формат листа А4. Поля по 20 мм. </w:t>
      </w:r>
      <w:r>
        <w:rPr>
          <w:rFonts w:ascii="Times New Roman" w:hAnsi="Times New Roman"/>
          <w:sz w:val="28"/>
        </w:rPr>
        <w:t xml:space="preserve">Шрифт </w:t>
      </w:r>
      <w:r>
        <w:rPr>
          <w:rFonts w:ascii="Times New Roman" w:hAnsi="Times New Roman"/>
          <w:sz w:val="28"/>
        </w:rPr>
        <w:t>Times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New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Roman</w:t>
      </w:r>
      <w:r>
        <w:rPr>
          <w:rFonts w:ascii="Times New Roman" w:hAnsi="Times New Roman"/>
          <w:sz w:val="28"/>
        </w:rPr>
        <w:t xml:space="preserve">, кегль -14. </w:t>
      </w:r>
      <w:r>
        <w:rPr>
          <w:rFonts w:ascii="Times New Roman" w:hAnsi="Times New Roman"/>
          <w:sz w:val="28"/>
        </w:rPr>
        <w:t>Междустрочный интервал –</w:t>
      </w:r>
      <w:r>
        <w:rPr>
          <w:rFonts w:ascii="Times New Roman" w:hAnsi="Times New Roman"/>
          <w:sz w:val="28"/>
        </w:rPr>
        <w:t>1,5</w:t>
      </w:r>
      <w:r>
        <w:rPr>
          <w:rFonts w:ascii="Times New Roman" w:hAnsi="Times New Roman"/>
          <w:sz w:val="28"/>
        </w:rPr>
        <w:t>; выравнивание основного текста – по ширине; отступ абзаца – 1,25. Страницы не нумеруются.</w:t>
      </w:r>
    </w:p>
    <w:p w14:paraId="1E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Для заг</w:t>
      </w:r>
      <w:r>
        <w:rPr>
          <w:rFonts w:ascii="Times New Roman" w:hAnsi="Times New Roman"/>
          <w:b w:val="1"/>
          <w:sz w:val="28"/>
        </w:rPr>
        <w:t>лавия статьи</w:t>
      </w:r>
      <w:r>
        <w:rPr>
          <w:rFonts w:ascii="Times New Roman" w:hAnsi="Times New Roman"/>
          <w:sz w:val="28"/>
        </w:rPr>
        <w:t xml:space="preserve"> – шрифт полужирный.</w:t>
      </w:r>
      <w:r>
        <w:rPr>
          <w:rFonts w:ascii="Times New Roman" w:hAnsi="Times New Roman"/>
          <w:sz w:val="28"/>
        </w:rPr>
        <w:t xml:space="preserve"> Все прописные, выравнивание – по центру. </w:t>
      </w:r>
    </w:p>
    <w:p w14:paraId="1F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Сноски</w:t>
      </w:r>
      <w:r>
        <w:rPr>
          <w:rFonts w:ascii="Times New Roman" w:hAnsi="Times New Roman"/>
          <w:sz w:val="28"/>
        </w:rPr>
        <w:t xml:space="preserve"> указываются в квадратных скобках с указанием номера источника в библиографическом списке и номера страницы.</w:t>
      </w:r>
    </w:p>
    <w:p w14:paraId="20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</w:t>
      </w:r>
      <w:r>
        <w:rPr>
          <w:rFonts w:ascii="Times New Roman" w:hAnsi="Times New Roman"/>
          <w:sz w:val="28"/>
        </w:rPr>
        <w:t xml:space="preserve"> необходимо оформить в соответствии с ГОСТ Р. 7.05-2008 «Библиографическая ссылка».</w:t>
      </w:r>
    </w:p>
    <w:p w14:paraId="21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ннотация </w:t>
      </w:r>
      <w:r>
        <w:rPr>
          <w:rFonts w:ascii="Times New Roman" w:hAnsi="Times New Roman"/>
          <w:sz w:val="28"/>
        </w:rPr>
        <w:t xml:space="preserve">(до 50 слов) </w:t>
      </w:r>
      <w:r>
        <w:rPr>
          <w:rFonts w:ascii="Times New Roman" w:hAnsi="Times New Roman"/>
          <w:sz w:val="28"/>
        </w:rPr>
        <w:t>и ключевые слова</w:t>
      </w:r>
      <w:r>
        <w:rPr>
          <w:rFonts w:ascii="Times New Roman" w:hAnsi="Times New Roman"/>
          <w:sz w:val="28"/>
        </w:rPr>
        <w:t xml:space="preserve"> (5-7)</w:t>
      </w:r>
      <w:r>
        <w:rPr>
          <w:rFonts w:ascii="Times New Roman" w:hAnsi="Times New Roman"/>
          <w:sz w:val="28"/>
        </w:rPr>
        <w:t xml:space="preserve"> прописываются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английском язык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(приложение 1)</w:t>
      </w:r>
    </w:p>
    <w:p w14:paraId="22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Авторам необходимо присвоить статье индекс </w:t>
      </w:r>
      <w:r>
        <w:rPr>
          <w:rFonts w:ascii="Times New Roman" w:hAnsi="Times New Roman"/>
          <w:b w:val="1"/>
          <w:sz w:val="28"/>
        </w:rPr>
        <w:t>УДК</w:t>
      </w:r>
      <w:r>
        <w:rPr>
          <w:rFonts w:ascii="Times New Roman" w:hAnsi="Times New Roman"/>
          <w:sz w:val="28"/>
        </w:rPr>
        <w:t xml:space="preserve"> (можно воспользоваться классификатором: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"https://classinform.ru/bbk.html"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https://classinform.ru/bbk.html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23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Статьи студентов, магистрантов и аспирантов принимаются только с указанием научного руководителя (приложение 2)</w:t>
      </w:r>
    </w:p>
    <w:p w14:paraId="24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все </w:t>
      </w:r>
      <w:r>
        <w:rPr>
          <w:rFonts w:ascii="Times New Roman" w:hAnsi="Times New Roman"/>
          <w:b w:val="1"/>
          <w:sz w:val="28"/>
        </w:rPr>
        <w:t>иллюстрации</w:t>
      </w:r>
      <w:r>
        <w:rPr>
          <w:rFonts w:ascii="Times New Roman" w:hAnsi="Times New Roman"/>
          <w:sz w:val="28"/>
        </w:rPr>
        <w:t xml:space="preserve"> в документе в обязательном порядке должны быть даны ссылки в тексте с указанием порядкового номера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Рисунки отде</w:t>
      </w:r>
      <w:r>
        <w:rPr>
          <w:rFonts w:ascii="Times New Roman" w:hAnsi="Times New Roman"/>
          <w:sz w:val="28"/>
        </w:rPr>
        <w:t>ляются от основного текста двумя</w:t>
      </w:r>
      <w:r>
        <w:rPr>
          <w:rFonts w:ascii="Times New Roman" w:hAnsi="Times New Roman"/>
          <w:sz w:val="28"/>
        </w:rPr>
        <w:t xml:space="preserve"> междустрочными интервалами</w:t>
      </w:r>
      <w:r>
        <w:rPr>
          <w:rFonts w:ascii="Times New Roman" w:hAnsi="Times New Roman"/>
          <w:sz w:val="28"/>
        </w:rPr>
        <w:t>. Пример</w:t>
      </w:r>
      <w:r>
        <w:rPr>
          <w:rFonts w:ascii="Times New Roman" w:hAnsi="Times New Roman"/>
          <w:sz w:val="28"/>
        </w:rPr>
        <w:t>:</w:t>
      </w:r>
    </w:p>
    <w:p w14:paraId="25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sz w:val="28"/>
        </w:rPr>
      </w:pPr>
      <w:r>
        <w:drawing>
          <wp:inline>
            <wp:extent cx="3448050" cy="2362116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448050" cy="23621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8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Рис. 1.</w:t>
      </w:r>
      <w:r>
        <w:rPr>
          <w:rFonts w:ascii="Times New Roman" w:hAnsi="Times New Roman"/>
          <w:sz w:val="24"/>
        </w:rPr>
        <w:t xml:space="preserve"> Костюмы Курской губернии</w:t>
      </w:r>
    </w:p>
    <w:p w14:paraId="29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sz w:val="24"/>
        </w:rPr>
      </w:pPr>
    </w:p>
    <w:p w14:paraId="2A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sz w:val="24"/>
        </w:rPr>
      </w:pPr>
    </w:p>
    <w:p w14:paraId="2B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  <w:sz w:val="28"/>
        </w:rPr>
        <w:t>При необходимости после этих сведений помещают поясняющие данные. В структуре статьи иллюстрации ставят непосредственно после текста, в котором они упоминаются впервые, или на следующей странице.</w:t>
      </w:r>
    </w:p>
    <w:p w14:paraId="2C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Оригинальность статьи</w:t>
      </w:r>
      <w:r>
        <w:rPr>
          <w:rFonts w:ascii="Times New Roman" w:hAnsi="Times New Roman"/>
          <w:sz w:val="28"/>
        </w:rPr>
        <w:t xml:space="preserve"> должна быть не менее </w:t>
      </w:r>
      <w:r>
        <w:rPr>
          <w:rFonts w:ascii="Times New Roman" w:hAnsi="Times New Roman"/>
          <w:b w:val="1"/>
          <w:sz w:val="28"/>
        </w:rPr>
        <w:t>70 %</w:t>
      </w:r>
      <w:r>
        <w:rPr>
          <w:rFonts w:ascii="Times New Roman" w:hAnsi="Times New Roman"/>
          <w:sz w:val="28"/>
        </w:rPr>
        <w:t xml:space="preserve"> – это сумма показателей «оригинальность», «цитирования», «</w:t>
      </w:r>
      <w:r>
        <w:rPr>
          <w:rFonts w:ascii="Times New Roman" w:hAnsi="Times New Roman"/>
          <w:sz w:val="28"/>
        </w:rPr>
        <w:t>самоцитирование</w:t>
      </w:r>
      <w:r>
        <w:rPr>
          <w:rFonts w:ascii="Times New Roman" w:hAnsi="Times New Roman"/>
          <w:sz w:val="28"/>
        </w:rPr>
        <w:t>» в системе «</w:t>
      </w:r>
      <w:r>
        <w:rPr>
          <w:rFonts w:ascii="Times New Roman" w:hAnsi="Times New Roman"/>
          <w:sz w:val="28"/>
        </w:rPr>
        <w:t>Антиплагиат</w:t>
      </w:r>
      <w:r>
        <w:rPr>
          <w:rFonts w:ascii="Times New Roman" w:hAnsi="Times New Roman"/>
          <w:sz w:val="28"/>
        </w:rPr>
        <w:t>».</w:t>
      </w:r>
    </w:p>
    <w:p w14:paraId="2D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</w:p>
    <w:p w14:paraId="2E000000">
      <w:pPr>
        <w:pStyle w:val="Style_1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Материалы для публикации в сборнике принимаются до </w:t>
      </w:r>
      <w:r>
        <w:rPr>
          <w:rFonts w:ascii="Times New Roman" w:hAnsi="Times New Roman"/>
          <w:b w:val="1"/>
          <w:sz w:val="28"/>
        </w:rPr>
        <w:t>22</w:t>
      </w:r>
      <w:r>
        <w:rPr>
          <w:rFonts w:ascii="Times New Roman" w:hAnsi="Times New Roman"/>
          <w:b w:val="1"/>
          <w:sz w:val="28"/>
        </w:rPr>
        <w:t xml:space="preserve"> апреля 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г.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электронной почте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3_ch"/>
          <w:rFonts w:ascii="Times New Roman" w:hAnsi="Times New Roman"/>
          <w:sz w:val="28"/>
          <w:highlight w:val="white"/>
        </w:rPr>
        <w:fldChar w:fldCharType="begin"/>
      </w:r>
      <w:r>
        <w:rPr>
          <w:rStyle w:val="Style_3_ch"/>
          <w:rFonts w:ascii="Times New Roman" w:hAnsi="Times New Roman"/>
          <w:sz w:val="28"/>
          <w:highlight w:val="white"/>
        </w:rPr>
        <w:instrText>HYPERLINK "mailto:konferentsiashabanov@yandex.ru"</w:instrText>
      </w:r>
      <w:r>
        <w:rPr>
          <w:rStyle w:val="Style_3_ch"/>
          <w:rFonts w:ascii="Times New Roman" w:hAnsi="Times New Roman"/>
          <w:sz w:val="28"/>
          <w:highlight w:val="white"/>
        </w:rPr>
        <w:fldChar w:fldCharType="separate"/>
      </w:r>
      <w:r>
        <w:rPr>
          <w:rStyle w:val="Style_3_ch"/>
          <w:rFonts w:ascii="Times New Roman" w:hAnsi="Times New Roman"/>
          <w:sz w:val="28"/>
          <w:highlight w:val="white"/>
        </w:rPr>
        <w:t>konferentsiashabanov</w:t>
      </w:r>
      <w:r>
        <w:rPr>
          <w:rStyle w:val="Style_3_ch"/>
          <w:rFonts w:ascii="Times New Roman" w:hAnsi="Times New Roman"/>
          <w:sz w:val="28"/>
          <w:highlight w:val="white"/>
        </w:rPr>
        <w:t>@</w:t>
      </w:r>
      <w:r>
        <w:rPr>
          <w:rStyle w:val="Style_3_ch"/>
          <w:rFonts w:ascii="Times New Roman" w:hAnsi="Times New Roman"/>
          <w:sz w:val="28"/>
          <w:highlight w:val="white"/>
        </w:rPr>
        <w:t>yandex</w:t>
      </w:r>
      <w:r>
        <w:rPr>
          <w:rStyle w:val="Style_3_ch"/>
          <w:rFonts w:ascii="Times New Roman" w:hAnsi="Times New Roman"/>
          <w:sz w:val="28"/>
          <w:highlight w:val="white"/>
        </w:rPr>
        <w:t>.</w:t>
      </w:r>
      <w:r>
        <w:rPr>
          <w:rStyle w:val="Style_3_ch"/>
          <w:rFonts w:ascii="Times New Roman" w:hAnsi="Times New Roman"/>
          <w:sz w:val="28"/>
          <w:highlight w:val="white"/>
        </w:rPr>
        <w:t>ru</w:t>
      </w:r>
      <w:r>
        <w:rPr>
          <w:rStyle w:val="Style_3_ch"/>
          <w:rFonts w:ascii="Times New Roman" w:hAnsi="Times New Roman"/>
          <w:sz w:val="28"/>
          <w:highlight w:val="white"/>
        </w:rPr>
        <w:fldChar w:fldCharType="end"/>
      </w:r>
    </w:p>
    <w:p w14:paraId="2F000000">
      <w:pPr>
        <w:spacing w:line="252" w:lineRule="auto"/>
        <w:ind w:firstLine="30" w:left="-456" w:right="14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Оргкомитет оставляет за собой право отклонить поступившие материалы, если они не соответствуют заявленным темам или не отвечают требованиям к оформлению.</w:t>
      </w:r>
    </w:p>
    <w:p w14:paraId="30000000">
      <w:pPr>
        <w:spacing w:after="0" w:line="276" w:lineRule="auto"/>
        <w:ind w:firstLine="30" w:left="-456" w:right="141"/>
        <w:jc w:val="both"/>
        <w:rPr>
          <w:rFonts w:ascii="Times New Roman" w:hAnsi="Times New Roman"/>
          <w:b w:val="1"/>
          <w:sz w:val="28"/>
        </w:rPr>
      </w:pPr>
    </w:p>
    <w:p w14:paraId="31000000">
      <w:pPr>
        <w:spacing w:after="0" w:line="276" w:lineRule="auto"/>
        <w:ind w:firstLine="30" w:left="-456" w:right="141"/>
        <w:jc w:val="both"/>
        <w:rPr>
          <w:rFonts w:ascii="Times New Roman" w:hAnsi="Times New Roman"/>
          <w:b w:val="1"/>
          <w:sz w:val="28"/>
        </w:rPr>
      </w:pPr>
    </w:p>
    <w:p w14:paraId="32000000">
      <w:pPr>
        <w:widowControl w:val="0"/>
        <w:spacing w:after="0" w:line="240" w:lineRule="auto"/>
        <w:ind w:firstLine="30" w:left="-456" w:right="14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1</w:t>
      </w:r>
    </w:p>
    <w:p w14:paraId="33000000">
      <w:pPr>
        <w:widowControl w:val="0"/>
        <w:spacing w:after="0" w:line="240" w:lineRule="auto"/>
        <w:ind w:firstLine="30" w:left="-456" w:right="14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Пример оформления статьи.</w:t>
      </w:r>
    </w:p>
    <w:p w14:paraId="34000000">
      <w:p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</w:p>
    <w:p w14:paraId="35000000">
      <w:pPr>
        <w:widowControl w:val="0"/>
        <w:spacing w:after="0" w:line="240" w:lineRule="auto"/>
        <w:ind w:firstLine="30" w:left="-456" w:right="141"/>
        <w:jc w:val="right"/>
        <w:rPr>
          <w:rFonts w:ascii="Times New Roman" w:hAnsi="Times New Roman"/>
          <w:b w:val="1"/>
          <w:sz w:val="24"/>
        </w:rPr>
      </w:pPr>
    </w:p>
    <w:p w14:paraId="36000000">
      <w:pPr>
        <w:widowControl w:val="0"/>
        <w:spacing w:after="0" w:line="240" w:lineRule="auto"/>
        <w:ind w:firstLine="30" w:left="-456" w:right="14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УДК 378:7</w:t>
      </w:r>
    </w:p>
    <w:p w14:paraId="37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РАЗВИТИЕ КОМПОЗИЦИОННОГО МЫШЛЕНИЯ СТУДЕНТОВ В </w:t>
      </w:r>
      <w:r>
        <w:rPr>
          <w:rFonts w:ascii="Times New Roman" w:hAnsi="Times New Roman"/>
          <w:b w:val="1"/>
          <w:sz w:val="28"/>
        </w:rPr>
        <w:t xml:space="preserve">РАМКАХ </w:t>
      </w:r>
      <w:r>
        <w:rPr>
          <w:rFonts w:ascii="Times New Roman" w:hAnsi="Times New Roman"/>
          <w:b w:val="1"/>
          <w:sz w:val="28"/>
        </w:rPr>
        <w:t>ДИСЦИПЛИНЫ «ДИЗАЙН КОСТЮМА»</w:t>
      </w:r>
    </w:p>
    <w:p w14:paraId="39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©2019 </w:t>
      </w:r>
      <w:r>
        <w:rPr>
          <w:rFonts w:ascii="Times New Roman" w:hAnsi="Times New Roman"/>
          <w:b w:val="1"/>
          <w:sz w:val="28"/>
        </w:rPr>
        <w:t>О.П.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Шабанова, </w:t>
      </w:r>
    </w:p>
    <w:p w14:paraId="3B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доктор педагогических наук, профессор</w:t>
      </w:r>
    </w:p>
    <w:p w14:paraId="3C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Курский государственный университет</w:t>
      </w:r>
    </w:p>
    <w:p w14:paraId="3D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e</w:t>
      </w:r>
      <w:r>
        <w:rPr>
          <w:rFonts w:ascii="Times New Roman" w:hAnsi="Times New Roman"/>
          <w:i w:val="1"/>
          <w:sz w:val="28"/>
        </w:rPr>
        <w:t>-</w:t>
      </w:r>
      <w:r>
        <w:rPr>
          <w:rFonts w:ascii="Times New Roman" w:hAnsi="Times New Roman"/>
          <w:i w:val="1"/>
          <w:sz w:val="28"/>
        </w:rPr>
        <w:t>mail</w:t>
      </w:r>
      <w:r>
        <w:rPr>
          <w:rFonts w:ascii="Times New Roman" w:hAnsi="Times New Roman"/>
          <w:i w:val="1"/>
          <w:sz w:val="28"/>
        </w:rPr>
        <w:t xml:space="preserve">: </w:t>
      </w:r>
      <w:r>
        <w:rPr>
          <w:rFonts w:ascii="Times New Roman" w:hAnsi="Times New Roman"/>
          <w:i w:val="1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i w:val="1"/>
          <w:color w:val="0000FF"/>
          <w:sz w:val="28"/>
          <w:u w:val="single"/>
        </w:rPr>
        <w:instrText>HYPERLINK "mailto:shabanova.o.p@%20gmail."</w:instrText>
      </w:r>
      <w:r>
        <w:rPr>
          <w:rFonts w:ascii="Times New Roman" w:hAnsi="Times New Roman"/>
          <w:i w:val="1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i w:val="1"/>
          <w:color w:val="0000FF"/>
          <w:sz w:val="28"/>
          <w:u w:val="single"/>
        </w:rPr>
        <w:t>shabanova</w:t>
      </w:r>
      <w:r>
        <w:rPr>
          <w:rFonts w:ascii="Times New Roman" w:hAnsi="Times New Roman"/>
          <w:i w:val="1"/>
          <w:color w:val="0000FF"/>
          <w:sz w:val="28"/>
          <w:u w:val="single"/>
        </w:rPr>
        <w:t>.</w:t>
      </w:r>
      <w:r>
        <w:rPr>
          <w:rFonts w:ascii="Times New Roman" w:hAnsi="Times New Roman"/>
          <w:i w:val="1"/>
          <w:color w:val="0000FF"/>
          <w:sz w:val="28"/>
          <w:u w:val="single"/>
        </w:rPr>
        <w:t>o</w:t>
      </w:r>
      <w:r>
        <w:rPr>
          <w:rFonts w:ascii="Times New Roman" w:hAnsi="Times New Roman"/>
          <w:i w:val="1"/>
          <w:color w:val="0000FF"/>
          <w:sz w:val="28"/>
          <w:u w:val="single"/>
        </w:rPr>
        <w:t>.</w:t>
      </w:r>
      <w:r>
        <w:rPr>
          <w:rFonts w:ascii="Times New Roman" w:hAnsi="Times New Roman"/>
          <w:i w:val="1"/>
          <w:color w:val="0000FF"/>
          <w:sz w:val="28"/>
          <w:u w:val="single"/>
        </w:rPr>
        <w:t>p</w:t>
      </w:r>
      <w:r>
        <w:rPr>
          <w:rFonts w:ascii="Times New Roman" w:hAnsi="Times New Roman"/>
          <w:i w:val="1"/>
          <w:color w:val="0000FF"/>
          <w:sz w:val="28"/>
          <w:u w:val="single"/>
        </w:rPr>
        <w:t xml:space="preserve">@ </w:t>
      </w:r>
      <w:r>
        <w:rPr>
          <w:rFonts w:ascii="Times New Roman" w:hAnsi="Times New Roman"/>
          <w:i w:val="1"/>
          <w:color w:val="0000FF"/>
          <w:sz w:val="28"/>
          <w:u w:val="single"/>
        </w:rPr>
        <w:t>gmail</w:t>
      </w:r>
      <w:r>
        <w:rPr>
          <w:rFonts w:ascii="Times New Roman" w:hAnsi="Times New Roman"/>
          <w:i w:val="1"/>
          <w:color w:val="0000FF"/>
          <w:sz w:val="28"/>
          <w:u w:val="single"/>
        </w:rPr>
        <w:t>.</w:t>
      </w:r>
      <w:r>
        <w:rPr>
          <w:rFonts w:ascii="Times New Roman" w:hAnsi="Times New Roman"/>
          <w:i w:val="1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i w:val="1"/>
          <w:color w:val="0000FF"/>
          <w:sz w:val="28"/>
          <w:u w:val="single"/>
        </w:rPr>
        <w:t>com</w:t>
      </w:r>
    </w:p>
    <w:p w14:paraId="3E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</w:p>
    <w:p w14:paraId="3F000000">
      <w:pPr>
        <w:tabs>
          <w:tab w:leader="none" w:pos="284" w:val="left"/>
        </w:tabs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раскрывает феномен композиционного мышления студентов-дизайнеров, даёт его характеристику и указывает на средства и условия его эффективного и гармоничного формирования в процессе вузовской подготовки.</w:t>
      </w:r>
    </w:p>
    <w:p w14:paraId="40000000">
      <w:pPr>
        <w:tabs>
          <w:tab w:leader="none" w:pos="284" w:val="left"/>
        </w:tabs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Ключевые слова:</w:t>
      </w:r>
      <w:r>
        <w:rPr>
          <w:rFonts w:ascii="Times New Roman" w:hAnsi="Times New Roman"/>
          <w:sz w:val="28"/>
        </w:rPr>
        <w:t xml:space="preserve"> мышление, композиционное мышление, композиция костюма.</w:t>
      </w:r>
    </w:p>
    <w:p w14:paraId="41000000">
      <w:pPr>
        <w:tabs>
          <w:tab w:leader="none" w:pos="284" w:val="left"/>
        </w:tabs>
        <w:spacing w:after="0" w:line="240" w:lineRule="auto"/>
        <w:ind w:firstLine="30" w:left="-456" w:right="141"/>
        <w:rPr>
          <w:rFonts w:ascii="Times New Roman" w:hAnsi="Times New Roman"/>
          <w:b w:val="1"/>
          <w:sz w:val="28"/>
        </w:rPr>
      </w:pPr>
    </w:p>
    <w:p w14:paraId="42000000">
      <w:pPr>
        <w:tabs>
          <w:tab w:leader="none" w:pos="284" w:val="left"/>
        </w:tabs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Article opens a phenomenon of composite thinking of students gives it </w:t>
      </w:r>
      <w:r>
        <w:rPr>
          <w:rFonts w:ascii="Times New Roman" w:hAnsi="Times New Roman"/>
          <w:sz w:val="28"/>
        </w:rPr>
        <w:t>the  characteristic</w:t>
      </w:r>
      <w:r>
        <w:rPr>
          <w:rFonts w:ascii="Times New Roman" w:hAnsi="Times New Roman"/>
          <w:sz w:val="28"/>
        </w:rPr>
        <w:t xml:space="preserve"> and specifies in means and conditions of its effective and harmonious formation in the course of high school preparation of teachers of vocational training.</w:t>
      </w:r>
    </w:p>
    <w:p w14:paraId="43000000">
      <w:pPr>
        <w:tabs>
          <w:tab w:leader="none" w:pos="284" w:val="left"/>
        </w:tabs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Keywords:</w:t>
      </w:r>
      <w:r>
        <w:rPr>
          <w:rFonts w:ascii="Times New Roman" w:hAnsi="Times New Roman"/>
          <w:sz w:val="28"/>
        </w:rPr>
        <w:t xml:space="preserve">  thinking, </w:t>
      </w:r>
      <w:r>
        <w:rPr>
          <w:rFonts w:ascii="Times New Roman" w:hAnsi="Times New Roman"/>
          <w:sz w:val="28"/>
        </w:rPr>
        <w:t>composite  thinking</w:t>
      </w:r>
      <w:r>
        <w:rPr>
          <w:rFonts w:ascii="Times New Roman" w:hAnsi="Times New Roman"/>
          <w:sz w:val="28"/>
        </w:rPr>
        <w:t>, a suit composition.</w:t>
      </w:r>
    </w:p>
    <w:p w14:paraId="44000000">
      <w:pPr>
        <w:spacing w:after="0" w:line="276" w:lineRule="auto"/>
        <w:ind w:firstLine="30" w:left="-456" w:right="141"/>
        <w:jc w:val="both"/>
        <w:rPr>
          <w:rFonts w:ascii="Times New Roman" w:hAnsi="Times New Roman"/>
          <w:sz w:val="24"/>
        </w:rPr>
      </w:pPr>
    </w:p>
    <w:p w14:paraId="45000000">
      <w:pPr>
        <w:spacing w:line="252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 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текуст</w:t>
      </w:r>
      <w:r>
        <w:rPr>
          <w:rFonts w:ascii="Times New Roman" w:hAnsi="Times New Roman"/>
          <w:sz w:val="28"/>
        </w:rPr>
        <w:t xml:space="preserve"> текст </w:t>
      </w:r>
      <w:r>
        <w:rPr>
          <w:rFonts w:ascii="Times New Roman" w:hAnsi="Times New Roman"/>
          <w:sz w:val="28"/>
        </w:rPr>
        <w:t>тексттекст</w:t>
      </w:r>
      <w:r>
        <w:rPr>
          <w:rFonts w:ascii="Times New Roman" w:hAnsi="Times New Roman"/>
          <w:sz w:val="28"/>
        </w:rPr>
        <w:t xml:space="preserve"> текст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</w:p>
    <w:p w14:paraId="46000000">
      <w:pPr>
        <w:spacing w:line="252" w:lineRule="auto"/>
        <w:ind w:right="141"/>
        <w:jc w:val="both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 w:firstLine="30" w:left="-456" w:right="141"/>
        <w:contextualSpacing w:val="1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Библиографический список</w:t>
      </w:r>
    </w:p>
    <w:p w14:paraId="48000000">
      <w:pPr>
        <w:spacing w:after="0" w:line="240" w:lineRule="auto"/>
        <w:ind w:firstLine="30" w:left="-456" w:right="141"/>
        <w:contextualSpacing w:val="1"/>
        <w:jc w:val="center"/>
        <w:rPr>
          <w:rFonts w:ascii="Times New Roman" w:hAnsi="Times New Roman"/>
          <w:b w:val="1"/>
          <w:i w:val="1"/>
          <w:sz w:val="28"/>
        </w:rPr>
      </w:pPr>
    </w:p>
    <w:p w14:paraId="49000000">
      <w:pPr>
        <w:pStyle w:val="Style_2"/>
        <w:numPr>
          <w:ilvl w:val="0"/>
          <w:numId w:val="2"/>
        </w:num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Шабанов Н.К.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Шабанова О.П., и др. Художественно-педагогический словарь М.: Академический проект, 2005. 550 с.</w:t>
      </w:r>
    </w:p>
    <w:p w14:paraId="4A000000">
      <w:pPr>
        <w:pStyle w:val="Style_2"/>
        <w:numPr>
          <w:ilvl w:val="0"/>
          <w:numId w:val="2"/>
        </w:num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Шабанова О.П. Проблема дифференциации графических задач // Теория и практика графических изображений: </w:t>
      </w:r>
      <w:r>
        <w:rPr>
          <w:rFonts w:ascii="Times New Roman" w:hAnsi="Times New Roman"/>
          <w:sz w:val="28"/>
        </w:rPr>
        <w:t>межвуз</w:t>
      </w:r>
      <w:r>
        <w:rPr>
          <w:rFonts w:ascii="Times New Roman" w:hAnsi="Times New Roman"/>
          <w:sz w:val="28"/>
        </w:rPr>
        <w:t xml:space="preserve">. сб. науч. тр. / отв. ред. Н.С. Жданова. Магнитогорск: Изд-во </w:t>
      </w:r>
      <w:r>
        <w:rPr>
          <w:rFonts w:ascii="Times New Roman" w:hAnsi="Times New Roman"/>
          <w:sz w:val="28"/>
        </w:rPr>
        <w:t>МаГУ</w:t>
      </w:r>
      <w:r>
        <w:rPr>
          <w:rFonts w:ascii="Times New Roman" w:hAnsi="Times New Roman"/>
          <w:sz w:val="28"/>
        </w:rPr>
        <w:t xml:space="preserve">, 2010. </w:t>
      </w:r>
      <w:r>
        <w:rPr>
          <w:rFonts w:ascii="Times New Roman" w:hAnsi="Times New Roman"/>
          <w:sz w:val="28"/>
        </w:rPr>
        <w:t>Вып</w:t>
      </w:r>
      <w:r>
        <w:rPr>
          <w:rFonts w:ascii="Times New Roman" w:hAnsi="Times New Roman"/>
          <w:sz w:val="28"/>
        </w:rPr>
        <w:t>. 13. С. 45–47.</w:t>
      </w:r>
    </w:p>
    <w:p w14:paraId="4B000000">
      <w:pPr>
        <w:pStyle w:val="Style_2"/>
        <w:numPr>
          <w:ilvl w:val="0"/>
          <w:numId w:val="2"/>
        </w:numPr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Шамова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Активизация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школьников</w:t>
      </w:r>
      <w:r>
        <w:rPr>
          <w:rFonts w:ascii="Times New Roman" w:hAnsi="Times New Roman"/>
          <w:sz w:val="28"/>
        </w:rPr>
        <w:t xml:space="preserve"> [</w:t>
      </w:r>
      <w:r>
        <w:rPr>
          <w:rFonts w:ascii="Times New Roman" w:hAnsi="Times New Roman"/>
          <w:sz w:val="28"/>
        </w:rPr>
        <w:t>Электронный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ресурс</w:t>
      </w:r>
      <w:r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URL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progress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дата обращения 14.08.2023)</w:t>
      </w:r>
    </w:p>
    <w:p w14:paraId="4C000000">
      <w:pPr>
        <w:pStyle w:val="Style_2"/>
        <w:numPr>
          <w:ilvl w:val="0"/>
          <w:numId w:val="2"/>
        </w:numPr>
        <w:spacing w:line="252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Shabanova</w:t>
      </w:r>
      <w:r>
        <w:rPr>
          <w:rFonts w:ascii="Times New Roman" w:hAnsi="Times New Roman"/>
          <w:sz w:val="28"/>
        </w:rPr>
        <w:t xml:space="preserve"> O.P. Didactic </w:t>
      </w:r>
      <w:r>
        <w:rPr>
          <w:rFonts w:ascii="Times New Roman" w:hAnsi="Times New Roman"/>
          <w:sz w:val="28"/>
        </w:rPr>
        <w:t>valbe</w:t>
      </w:r>
      <w:r>
        <w:rPr>
          <w:rFonts w:ascii="Times New Roman" w:hAnsi="Times New Roman"/>
          <w:sz w:val="28"/>
        </w:rPr>
        <w:t xml:space="preserve"> of tasks in art emotional stimulation of their performance // The </w:t>
      </w:r>
      <w:r>
        <w:rPr>
          <w:rFonts w:ascii="Times New Roman" w:hAnsi="Times New Roman"/>
          <w:sz w:val="28"/>
        </w:rPr>
        <w:t>internashional</w:t>
      </w:r>
      <w:r>
        <w:rPr>
          <w:rFonts w:ascii="Times New Roman" w:hAnsi="Times New Roman"/>
          <w:sz w:val="28"/>
        </w:rPr>
        <w:t xml:space="preserve"> conference "Child in </w:t>
      </w:r>
      <w:r>
        <w:rPr>
          <w:rFonts w:ascii="Times New Roman" w:hAnsi="Times New Roman"/>
          <w:sz w:val="28"/>
        </w:rPr>
        <w:t>contemporery</w:t>
      </w:r>
      <w:r>
        <w:rPr>
          <w:rFonts w:ascii="Times New Roman" w:hAnsi="Times New Roman"/>
          <w:sz w:val="28"/>
        </w:rPr>
        <w:t xml:space="preserve"> world". </w:t>
      </w:r>
      <w:r>
        <w:rPr>
          <w:rFonts w:ascii="Times New Roman" w:hAnsi="Times New Roman"/>
          <w:sz w:val="28"/>
        </w:rPr>
        <w:t xml:space="preserve">St. </w:t>
      </w:r>
      <w:r>
        <w:rPr>
          <w:rFonts w:ascii="Times New Roman" w:hAnsi="Times New Roman"/>
          <w:sz w:val="28"/>
        </w:rPr>
        <w:t>Peterburg</w:t>
      </w:r>
      <w:r>
        <w:rPr>
          <w:rFonts w:ascii="Times New Roman" w:hAnsi="Times New Roman"/>
          <w:sz w:val="28"/>
        </w:rPr>
        <w:t>, 1993. P. 19.</w:t>
      </w:r>
    </w:p>
    <w:p w14:paraId="4D000000">
      <w:pPr>
        <w:pStyle w:val="Style_2"/>
        <w:spacing w:line="252" w:lineRule="auto"/>
        <w:ind w:firstLine="0" w:left="-426" w:right="141"/>
        <w:jc w:val="both"/>
        <w:rPr>
          <w:rFonts w:ascii="Times New Roman" w:hAnsi="Times New Roman"/>
          <w:sz w:val="28"/>
        </w:rPr>
      </w:pPr>
    </w:p>
    <w:p w14:paraId="4E000000">
      <w:pPr>
        <w:pStyle w:val="Style_2"/>
        <w:widowControl w:val="0"/>
        <w:spacing w:after="0" w:line="240" w:lineRule="auto"/>
        <w:ind w:firstLine="0" w:left="294" w:right="14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2</w:t>
      </w:r>
    </w:p>
    <w:p w14:paraId="4F000000">
      <w:pPr>
        <w:pStyle w:val="Style_2"/>
        <w:widowControl w:val="0"/>
        <w:spacing w:after="0" w:line="240" w:lineRule="auto"/>
        <w:ind w:firstLine="0" w:left="294" w:right="14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Пример оформления</w:t>
      </w:r>
      <w:r>
        <w:rPr>
          <w:rFonts w:ascii="Times New Roman" w:hAnsi="Times New Roman"/>
          <w:b w:val="1"/>
          <w:sz w:val="24"/>
        </w:rPr>
        <w:t xml:space="preserve"> студенческой</w:t>
      </w:r>
      <w:r>
        <w:rPr>
          <w:rFonts w:ascii="Times New Roman" w:hAnsi="Times New Roman"/>
          <w:b w:val="1"/>
          <w:sz w:val="24"/>
        </w:rPr>
        <w:t xml:space="preserve"> статьи.</w:t>
      </w:r>
    </w:p>
    <w:p w14:paraId="50000000">
      <w:pPr>
        <w:widowControl w:val="0"/>
        <w:spacing w:after="0" w:line="240" w:lineRule="auto"/>
        <w:ind w:firstLine="30" w:left="-456" w:right="14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УДК 378:7</w:t>
      </w:r>
    </w:p>
    <w:p w14:paraId="51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</w:p>
    <w:p w14:paraId="52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РАЗВИТИЕ КОМПОЗИЦИОННОГО МЫШЛЕНИЯ СТУДЕНТОВ В РАМКАХ ДИСЦИПЛИНЫ «ДИЗАЙН КОСТЮМА»</w:t>
      </w:r>
    </w:p>
    <w:p w14:paraId="53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</w:p>
    <w:p w14:paraId="54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©2019 </w:t>
      </w:r>
      <w:r>
        <w:rPr>
          <w:rFonts w:ascii="Times New Roman" w:hAnsi="Times New Roman"/>
          <w:b w:val="1"/>
          <w:sz w:val="28"/>
        </w:rPr>
        <w:t>А.А.</w:t>
      </w:r>
      <w:r>
        <w:rPr>
          <w:rFonts w:ascii="Times New Roman" w:hAnsi="Times New Roman"/>
          <w:b w:val="1"/>
          <w:sz w:val="28"/>
        </w:rPr>
        <w:t>Иванова</w:t>
      </w:r>
      <w:r>
        <w:rPr>
          <w:rFonts w:ascii="Times New Roman" w:hAnsi="Times New Roman"/>
          <w:b w:val="1"/>
          <w:sz w:val="28"/>
        </w:rPr>
        <w:t xml:space="preserve">, </w:t>
      </w:r>
    </w:p>
    <w:p w14:paraId="55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</w:p>
    <w:p w14:paraId="56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студентка</w:t>
      </w:r>
    </w:p>
    <w:p w14:paraId="57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Курский государственный университет</w:t>
      </w:r>
    </w:p>
    <w:p w14:paraId="58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  <w:i w:val="1"/>
          <w:sz w:val="28"/>
        </w:rPr>
        <w:t xml:space="preserve">e-mail: </w:t>
      </w:r>
      <w:r>
        <w:rPr>
          <w:rFonts w:ascii="Times New Roman" w:hAnsi="Times New Roman"/>
          <w:i w:val="1"/>
          <w:sz w:val="28"/>
        </w:rPr>
        <w:t>iv</w:t>
      </w:r>
      <w:r>
        <w:rPr>
          <w:rStyle w:val="Style_3_ch"/>
          <w:rFonts w:ascii="Times New Roman" w:hAnsi="Times New Roman"/>
          <w:i w:val="1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i w:val="1"/>
          <w:color w:val="000000"/>
          <w:sz w:val="28"/>
        </w:rPr>
        <w:instrText>HYPERLINK "mailto:anova.o.p@%20gmail."</w:instrText>
      </w:r>
      <w:r>
        <w:rPr>
          <w:rStyle w:val="Style_3_ch"/>
          <w:rFonts w:ascii="Times New Roman" w:hAnsi="Times New Roman"/>
          <w:i w:val="1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i w:val="1"/>
          <w:color w:val="000000"/>
          <w:sz w:val="28"/>
        </w:rPr>
        <w:t>anova.o.p</w:t>
      </w:r>
      <w:r>
        <w:rPr>
          <w:rStyle w:val="Style_3_ch"/>
          <w:rFonts w:ascii="Times New Roman" w:hAnsi="Times New Roman"/>
          <w:i w:val="1"/>
          <w:color w:val="000000"/>
          <w:sz w:val="28"/>
        </w:rPr>
        <w:t>@ gmail.</w:t>
      </w:r>
      <w:r>
        <w:rPr>
          <w:rStyle w:val="Style_3_ch"/>
          <w:rFonts w:ascii="Times New Roman" w:hAnsi="Times New Roman"/>
          <w:i w:val="1"/>
          <w:color w:val="000000"/>
          <w:sz w:val="28"/>
        </w:rPr>
        <w:fldChar w:fldCharType="end"/>
      </w:r>
      <w:r>
        <w:rPr>
          <w:rFonts w:ascii="Times New Roman" w:hAnsi="Times New Roman"/>
          <w:i w:val="1"/>
          <w:sz w:val="28"/>
          <w:u w:val="single"/>
        </w:rPr>
        <w:t>com</w:t>
      </w:r>
    </w:p>
    <w:p w14:paraId="59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Научный руководитель: </w:t>
      </w:r>
      <w:r>
        <w:rPr>
          <w:rFonts w:ascii="Times New Roman" w:hAnsi="Times New Roman"/>
          <w:i w:val="1"/>
          <w:sz w:val="28"/>
        </w:rPr>
        <w:t xml:space="preserve">доктор педагогических наук, </w:t>
      </w:r>
    </w:p>
    <w:p w14:paraId="5A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профессор</w:t>
      </w:r>
      <w:r>
        <w:rPr>
          <w:rFonts w:ascii="Times New Roman" w:hAnsi="Times New Roman"/>
          <w:i w:val="1"/>
          <w:sz w:val="28"/>
        </w:rPr>
        <w:t xml:space="preserve"> О.П. Шабанова</w:t>
      </w:r>
    </w:p>
    <w:p w14:paraId="5B000000">
      <w:pPr>
        <w:spacing w:after="0" w:line="240" w:lineRule="auto"/>
        <w:ind w:firstLine="30" w:left="-456" w:right="141"/>
        <w:jc w:val="center"/>
        <w:rPr>
          <w:rFonts w:ascii="Times New Roman" w:hAnsi="Times New Roman"/>
          <w:b w:val="1"/>
          <w:sz w:val="28"/>
        </w:rPr>
      </w:pPr>
    </w:p>
    <w:p w14:paraId="5C000000">
      <w:pPr>
        <w:tabs>
          <w:tab w:leader="none" w:pos="284" w:val="left"/>
        </w:tabs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раскрывает феномен композиционного мышления студентов-дизайнеров, даёт его характеристику и указывает на средства и условия его эффективного и гармоничного формирования в процессе вузовской подготовки.</w:t>
      </w:r>
    </w:p>
    <w:p w14:paraId="5D000000">
      <w:pPr>
        <w:tabs>
          <w:tab w:leader="none" w:pos="284" w:val="left"/>
        </w:tabs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Ключевые слова:</w:t>
      </w:r>
      <w:r>
        <w:rPr>
          <w:rFonts w:ascii="Times New Roman" w:hAnsi="Times New Roman"/>
          <w:sz w:val="28"/>
        </w:rPr>
        <w:t xml:space="preserve"> мышление, композиционное мышление, композиция костюма.</w:t>
      </w:r>
    </w:p>
    <w:p w14:paraId="5E000000">
      <w:pPr>
        <w:tabs>
          <w:tab w:leader="none" w:pos="284" w:val="left"/>
        </w:tabs>
        <w:spacing w:after="0" w:line="240" w:lineRule="auto"/>
        <w:ind w:firstLine="30" w:left="-456" w:right="141"/>
        <w:rPr>
          <w:rFonts w:ascii="Times New Roman" w:hAnsi="Times New Roman"/>
          <w:b w:val="1"/>
          <w:sz w:val="28"/>
        </w:rPr>
      </w:pPr>
    </w:p>
    <w:p w14:paraId="5F000000">
      <w:pPr>
        <w:tabs>
          <w:tab w:leader="none" w:pos="284" w:val="left"/>
        </w:tabs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Article opens a phenomenon of composite thinking of students gives it </w:t>
      </w:r>
      <w:r>
        <w:rPr>
          <w:rFonts w:ascii="Times New Roman" w:hAnsi="Times New Roman"/>
          <w:sz w:val="28"/>
        </w:rPr>
        <w:t>the  characteristic</w:t>
      </w:r>
      <w:r>
        <w:rPr>
          <w:rFonts w:ascii="Times New Roman" w:hAnsi="Times New Roman"/>
          <w:sz w:val="28"/>
        </w:rPr>
        <w:t xml:space="preserve"> and specifies in means and conditions of its effective and harmonious formation in the course of high school preparation of teachers of vocational training.</w:t>
      </w:r>
    </w:p>
    <w:p w14:paraId="60000000">
      <w:pPr>
        <w:tabs>
          <w:tab w:leader="none" w:pos="284" w:val="left"/>
        </w:tabs>
        <w:spacing w:after="0" w:line="240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Keywords:</w:t>
      </w:r>
      <w:r>
        <w:rPr>
          <w:rFonts w:ascii="Times New Roman" w:hAnsi="Times New Roman"/>
          <w:sz w:val="28"/>
        </w:rPr>
        <w:t xml:space="preserve">  thinking, </w:t>
      </w:r>
      <w:r>
        <w:rPr>
          <w:rFonts w:ascii="Times New Roman" w:hAnsi="Times New Roman"/>
          <w:sz w:val="28"/>
        </w:rPr>
        <w:t>composite  thinking</w:t>
      </w:r>
      <w:r>
        <w:rPr>
          <w:rFonts w:ascii="Times New Roman" w:hAnsi="Times New Roman"/>
          <w:sz w:val="28"/>
        </w:rPr>
        <w:t>, a suit composition.</w:t>
      </w:r>
    </w:p>
    <w:p w14:paraId="61000000">
      <w:pPr>
        <w:spacing w:after="0" w:line="276" w:lineRule="auto"/>
        <w:ind w:firstLine="30" w:left="-456" w:right="141"/>
        <w:jc w:val="both"/>
        <w:rPr>
          <w:rFonts w:ascii="Times New Roman" w:hAnsi="Times New Roman"/>
          <w:sz w:val="24"/>
        </w:rPr>
      </w:pPr>
    </w:p>
    <w:p w14:paraId="62000000">
      <w:pPr>
        <w:spacing w:line="252" w:lineRule="auto"/>
        <w:ind w:firstLine="30" w:left="-45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 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текуст</w:t>
      </w:r>
      <w:r>
        <w:rPr>
          <w:rFonts w:ascii="Times New Roman" w:hAnsi="Times New Roman"/>
          <w:sz w:val="28"/>
        </w:rPr>
        <w:t xml:space="preserve"> текст </w:t>
      </w:r>
      <w:r>
        <w:rPr>
          <w:rFonts w:ascii="Times New Roman" w:hAnsi="Times New Roman"/>
          <w:sz w:val="28"/>
        </w:rPr>
        <w:t>тексттекст</w:t>
      </w:r>
      <w:r>
        <w:rPr>
          <w:rFonts w:ascii="Times New Roman" w:hAnsi="Times New Roman"/>
          <w:sz w:val="28"/>
        </w:rPr>
        <w:t xml:space="preserve"> текст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</w:p>
    <w:p w14:paraId="63000000">
      <w:pPr>
        <w:spacing w:after="0" w:line="240" w:lineRule="auto"/>
        <w:ind w:firstLine="30" w:left="-456" w:right="141"/>
        <w:contextualSpacing w:val="1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Библиографический список</w:t>
      </w:r>
    </w:p>
    <w:p w14:paraId="64000000">
      <w:pPr>
        <w:spacing w:after="0" w:line="240" w:lineRule="auto"/>
        <w:ind w:firstLine="30" w:left="-456" w:right="141"/>
        <w:contextualSpacing w:val="1"/>
        <w:jc w:val="center"/>
        <w:rPr>
          <w:rFonts w:ascii="Times New Roman" w:hAnsi="Times New Roman"/>
          <w:b w:val="1"/>
          <w:i w:val="1"/>
          <w:sz w:val="28"/>
        </w:rPr>
      </w:pPr>
    </w:p>
    <w:p w14:paraId="65000000">
      <w:pPr>
        <w:spacing w:after="0" w:line="240" w:lineRule="auto"/>
        <w:ind w:firstLine="0" w:left="-66"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Шабанов Н.К., Шабанова О.П., и др. Художественно-педагогический словарь М.: Академический проект, 2005. 550 с.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2062"/>
      </w:pPr>
    </w:lvl>
    <w:lvl w:ilvl="1">
      <w:start w:val="1"/>
      <w:numFmt w:val="lowerLetter"/>
      <w:lvlText w:val="%2."/>
      <w:lvlJc w:val="left"/>
      <w:pPr>
        <w:ind w:hanging="360" w:left="2782"/>
      </w:pPr>
    </w:lvl>
    <w:lvl w:ilvl="2">
      <w:start w:val="1"/>
      <w:numFmt w:val="lowerRoman"/>
      <w:lvlText w:val="%3."/>
      <w:lvlJc w:val="right"/>
      <w:pPr>
        <w:ind w:hanging="180" w:left="3502"/>
      </w:pPr>
    </w:lvl>
    <w:lvl w:ilvl="3">
      <w:start w:val="1"/>
      <w:numFmt w:val="decimal"/>
      <w:lvlText w:val="%4."/>
      <w:lvlJc w:val="left"/>
      <w:pPr>
        <w:ind w:hanging="360" w:left="4222"/>
      </w:pPr>
    </w:lvl>
    <w:lvl w:ilvl="4">
      <w:start w:val="1"/>
      <w:numFmt w:val="lowerLetter"/>
      <w:lvlText w:val="%5."/>
      <w:lvlJc w:val="left"/>
      <w:pPr>
        <w:ind w:hanging="360" w:left="4942"/>
      </w:pPr>
    </w:lvl>
    <w:lvl w:ilvl="5">
      <w:start w:val="1"/>
      <w:numFmt w:val="lowerRoman"/>
      <w:lvlText w:val="%6."/>
      <w:lvlJc w:val="right"/>
      <w:pPr>
        <w:ind w:hanging="180" w:left="5662"/>
      </w:pPr>
    </w:lvl>
    <w:lvl w:ilvl="6">
      <w:start w:val="1"/>
      <w:numFmt w:val="decimal"/>
      <w:lvlText w:val="%7."/>
      <w:lvlJc w:val="left"/>
      <w:pPr>
        <w:ind w:hanging="360" w:left="6382"/>
      </w:pPr>
    </w:lvl>
    <w:lvl w:ilvl="7">
      <w:start w:val="1"/>
      <w:numFmt w:val="lowerLetter"/>
      <w:lvlText w:val="%8."/>
      <w:lvlJc w:val="left"/>
      <w:pPr>
        <w:ind w:hanging="360" w:left="7102"/>
      </w:pPr>
    </w:lvl>
    <w:lvl w:ilvl="8">
      <w:start w:val="1"/>
      <w:numFmt w:val="lowerRoman"/>
      <w:lvlText w:val="%9."/>
      <w:lvlJc w:val="right"/>
      <w:pPr>
        <w:ind w:hanging="180" w:left="7822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294"/>
      </w:pPr>
    </w:lvl>
    <w:lvl w:ilvl="1">
      <w:start w:val="1"/>
      <w:numFmt w:val="lowerLetter"/>
      <w:lvlText w:val="%2."/>
      <w:lvlJc w:val="left"/>
      <w:pPr>
        <w:ind w:hanging="360" w:left="1014"/>
      </w:pPr>
    </w:lvl>
    <w:lvl w:ilvl="2">
      <w:start w:val="1"/>
      <w:numFmt w:val="lowerRoman"/>
      <w:lvlText w:val="%3."/>
      <w:lvlJc w:val="right"/>
      <w:pPr>
        <w:ind w:hanging="180" w:left="1734"/>
      </w:pPr>
    </w:lvl>
    <w:lvl w:ilvl="3">
      <w:start w:val="1"/>
      <w:numFmt w:val="decimal"/>
      <w:lvlText w:val="%4."/>
      <w:lvlJc w:val="left"/>
      <w:pPr>
        <w:ind w:hanging="360" w:left="2454"/>
      </w:pPr>
    </w:lvl>
    <w:lvl w:ilvl="4">
      <w:start w:val="1"/>
      <w:numFmt w:val="lowerLetter"/>
      <w:lvlText w:val="%5."/>
      <w:lvlJc w:val="left"/>
      <w:pPr>
        <w:ind w:hanging="360" w:left="3174"/>
      </w:pPr>
    </w:lvl>
    <w:lvl w:ilvl="5">
      <w:start w:val="1"/>
      <w:numFmt w:val="lowerRoman"/>
      <w:lvlText w:val="%6."/>
      <w:lvlJc w:val="right"/>
      <w:pPr>
        <w:ind w:hanging="180" w:left="3894"/>
      </w:pPr>
    </w:lvl>
    <w:lvl w:ilvl="6">
      <w:start w:val="1"/>
      <w:numFmt w:val="decimal"/>
      <w:lvlText w:val="%7."/>
      <w:lvlJc w:val="left"/>
      <w:pPr>
        <w:ind w:hanging="360" w:left="4614"/>
      </w:pPr>
    </w:lvl>
    <w:lvl w:ilvl="7">
      <w:start w:val="1"/>
      <w:numFmt w:val="lowerLetter"/>
      <w:lvlText w:val="%8."/>
      <w:lvlJc w:val="left"/>
      <w:pPr>
        <w:ind w:hanging="360" w:left="5334"/>
      </w:pPr>
    </w:lvl>
    <w:lvl w:ilvl="8">
      <w:start w:val="1"/>
      <w:numFmt w:val="lowerRoman"/>
      <w:lvlText w:val="%9."/>
      <w:lvlJc w:val="right"/>
      <w:pPr>
        <w:ind w:hanging="180" w:left="605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11"/>
    <w:link w:val="Style_3_ch"/>
    <w:rPr>
      <w:color w:val="0000FF"/>
      <w:u w:val="single"/>
    </w:rPr>
  </w:style>
  <w:style w:styleId="Style_3_ch" w:type="character">
    <w:name w:val="Hyperlink"/>
    <w:basedOn w:val="Style_11_ch"/>
    <w:link w:val="Style_3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Default"/>
    <w:link w:val="Style_1_ch"/>
    <w:pPr>
      <w:spacing w:after="0" w:line="240" w:lineRule="auto"/>
      <w:ind/>
    </w:pPr>
    <w:rPr>
      <w:rFonts w:ascii="ALXZHJ+TimesNewRomanPS-BoldMT" w:hAnsi="ALXZHJ+TimesNewRomanPS-BoldMT"/>
      <w:color w:val="000000"/>
      <w:sz w:val="24"/>
    </w:rPr>
  </w:style>
  <w:style w:styleId="Style_1_ch" w:type="character">
    <w:name w:val="Default"/>
    <w:link w:val="Style_1"/>
    <w:rPr>
      <w:rFonts w:ascii="ALXZHJ+TimesNewRomanPS-BoldMT" w:hAnsi="ALXZHJ+TimesNewRomanPS-BoldMT"/>
      <w:color w:val="000000"/>
      <w:sz w:val="24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2024-03-11T17:43:40Z</dcterms:modified>
</cp:coreProperties>
</file>